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6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709"/>
        <w:gridCol w:w="1088"/>
        <w:gridCol w:w="692"/>
        <w:gridCol w:w="2586"/>
        <w:gridCol w:w="1160"/>
        <w:gridCol w:w="1701"/>
        <w:gridCol w:w="111"/>
        <w:gridCol w:w="1311"/>
        <w:gridCol w:w="566"/>
      </w:tblGrid>
      <w:tr w:rsidR="00071679" w:rsidRPr="00071679" w:rsidTr="0082520A">
        <w:trPr>
          <w:trHeight w:val="416"/>
          <w:jc w:val="center"/>
        </w:trPr>
        <w:tc>
          <w:tcPr>
            <w:tcW w:w="1455" w:type="pct"/>
            <w:gridSpan w:val="4"/>
            <w:vAlign w:val="center"/>
          </w:tcPr>
          <w:p w:rsidR="00071679" w:rsidRPr="00071679" w:rsidRDefault="00071679" w:rsidP="00653394">
            <w:pPr>
              <w:spacing w:after="60"/>
              <w:rPr>
                <w:sz w:val="18"/>
                <w:szCs w:val="18"/>
                <w:lang w:val="sr-Latn-RS"/>
              </w:rPr>
            </w:pPr>
            <w:r w:rsidRPr="00071679">
              <w:rPr>
                <w:b/>
                <w:sz w:val="18"/>
                <w:szCs w:val="18"/>
                <w:lang w:val="sr-Latn-RS"/>
              </w:rPr>
              <w:t>First name and surname</w:t>
            </w:r>
          </w:p>
        </w:tc>
        <w:tc>
          <w:tcPr>
            <w:tcW w:w="3545" w:type="pct"/>
            <w:gridSpan w:val="6"/>
            <w:vAlign w:val="center"/>
          </w:tcPr>
          <w:p w:rsidR="00071679" w:rsidRPr="00071679" w:rsidRDefault="00071679" w:rsidP="00653394">
            <w:pPr>
              <w:rPr>
                <w:sz w:val="18"/>
                <w:szCs w:val="18"/>
                <w:lang w:val="en-GB"/>
              </w:rPr>
            </w:pPr>
            <w:proofErr w:type="spellStart"/>
            <w:r w:rsidRPr="00071679">
              <w:rPr>
                <w:sz w:val="18"/>
                <w:szCs w:val="18"/>
                <w:lang w:val="en-GB"/>
              </w:rPr>
              <w:t>Dragomir</w:t>
            </w:r>
            <w:proofErr w:type="spellEnd"/>
            <w:r w:rsidRPr="00071679">
              <w:rPr>
                <w:sz w:val="18"/>
                <w:szCs w:val="18"/>
                <w:lang w:val="en-GB"/>
              </w:rPr>
              <w:t xml:space="preserve"> </w:t>
            </w:r>
            <w:proofErr w:type="spellStart"/>
            <w:r w:rsidRPr="00071679">
              <w:rPr>
                <w:sz w:val="18"/>
                <w:szCs w:val="18"/>
                <w:lang w:val="en-GB"/>
              </w:rPr>
              <w:t>Marisavljević</w:t>
            </w:r>
            <w:proofErr w:type="spellEnd"/>
          </w:p>
        </w:tc>
      </w:tr>
      <w:tr w:rsidR="00071679" w:rsidRPr="00071679" w:rsidTr="0082520A">
        <w:trPr>
          <w:trHeight w:val="227"/>
          <w:jc w:val="center"/>
        </w:trPr>
        <w:tc>
          <w:tcPr>
            <w:tcW w:w="1455" w:type="pct"/>
            <w:gridSpan w:val="4"/>
            <w:vAlign w:val="center"/>
          </w:tcPr>
          <w:p w:rsidR="00071679" w:rsidRPr="00071679" w:rsidRDefault="00071679" w:rsidP="00653394">
            <w:pPr>
              <w:spacing w:after="60"/>
              <w:rPr>
                <w:sz w:val="18"/>
                <w:szCs w:val="18"/>
                <w:lang w:val="sr-Cyrl-CS"/>
              </w:rPr>
            </w:pPr>
            <w:r w:rsidRPr="00071679">
              <w:rPr>
                <w:b/>
                <w:sz w:val="18"/>
                <w:szCs w:val="18"/>
              </w:rPr>
              <w:t>Title</w:t>
            </w:r>
          </w:p>
        </w:tc>
        <w:tc>
          <w:tcPr>
            <w:tcW w:w="3545" w:type="pct"/>
            <w:gridSpan w:val="6"/>
            <w:vAlign w:val="center"/>
          </w:tcPr>
          <w:p w:rsidR="00071679" w:rsidRPr="00071679" w:rsidRDefault="00071679" w:rsidP="00653394">
            <w:pPr>
              <w:rPr>
                <w:sz w:val="18"/>
                <w:szCs w:val="18"/>
                <w:lang w:val="en-GB"/>
              </w:rPr>
            </w:pPr>
            <w:r w:rsidRPr="00071679">
              <w:rPr>
                <w:sz w:val="18"/>
                <w:szCs w:val="18"/>
                <w:lang w:val="en-GB"/>
              </w:rPr>
              <w:t>Full professor</w:t>
            </w:r>
          </w:p>
        </w:tc>
      </w:tr>
      <w:tr w:rsidR="00071679" w:rsidRPr="00071679" w:rsidTr="0082520A">
        <w:trPr>
          <w:trHeight w:val="227"/>
          <w:jc w:val="center"/>
        </w:trPr>
        <w:tc>
          <w:tcPr>
            <w:tcW w:w="1455" w:type="pct"/>
            <w:gridSpan w:val="4"/>
            <w:vAlign w:val="center"/>
          </w:tcPr>
          <w:p w:rsidR="00071679" w:rsidRPr="00071679" w:rsidRDefault="00071679" w:rsidP="00653394">
            <w:pPr>
              <w:spacing w:after="60"/>
              <w:rPr>
                <w:sz w:val="18"/>
                <w:szCs w:val="18"/>
                <w:lang w:val="sr-Cyrl-CS"/>
              </w:rPr>
            </w:pPr>
            <w:r w:rsidRPr="00071679">
              <w:rPr>
                <w:b/>
                <w:sz w:val="18"/>
                <w:szCs w:val="18"/>
                <w:lang w:val="en-US"/>
              </w:rPr>
              <w:t>Specific scientific field</w:t>
            </w:r>
          </w:p>
        </w:tc>
        <w:tc>
          <w:tcPr>
            <w:tcW w:w="3545" w:type="pct"/>
            <w:gridSpan w:val="6"/>
            <w:vAlign w:val="center"/>
          </w:tcPr>
          <w:p w:rsidR="00071679" w:rsidRPr="00071679" w:rsidRDefault="00071679" w:rsidP="00653394">
            <w:pPr>
              <w:rPr>
                <w:sz w:val="18"/>
                <w:szCs w:val="18"/>
                <w:lang w:val="sr-Latn-RS"/>
              </w:rPr>
            </w:pPr>
            <w:r w:rsidRPr="00071679">
              <w:rPr>
                <w:sz w:val="18"/>
                <w:szCs w:val="18"/>
                <w:lang w:val="sr-Latn-RS"/>
              </w:rPr>
              <w:t>Internal medicine, Hematology</w:t>
            </w:r>
          </w:p>
        </w:tc>
      </w:tr>
      <w:tr w:rsidR="00071679" w:rsidRPr="00071679" w:rsidTr="0082520A">
        <w:trPr>
          <w:trHeight w:val="227"/>
          <w:jc w:val="center"/>
        </w:trPr>
        <w:tc>
          <w:tcPr>
            <w:tcW w:w="1125" w:type="pct"/>
            <w:gridSpan w:val="3"/>
            <w:vAlign w:val="center"/>
          </w:tcPr>
          <w:p w:rsidR="00071679" w:rsidRPr="00071679" w:rsidRDefault="00071679" w:rsidP="00653394">
            <w:pPr>
              <w:spacing w:after="60"/>
              <w:rPr>
                <w:sz w:val="18"/>
                <w:szCs w:val="18"/>
                <w:lang w:val="sr-Latn-RS"/>
              </w:rPr>
            </w:pPr>
            <w:r w:rsidRPr="00071679">
              <w:rPr>
                <w:b/>
                <w:sz w:val="18"/>
                <w:szCs w:val="18"/>
                <w:lang w:val="sr-Latn-RS"/>
              </w:rPr>
              <w:t xml:space="preserve">Academic Career </w:t>
            </w:r>
          </w:p>
        </w:tc>
        <w:tc>
          <w:tcPr>
            <w:tcW w:w="330" w:type="pct"/>
            <w:vAlign w:val="center"/>
          </w:tcPr>
          <w:p w:rsidR="00071679" w:rsidRPr="00071679" w:rsidRDefault="00071679" w:rsidP="00653394">
            <w:pPr>
              <w:spacing w:after="60"/>
              <w:rPr>
                <w:sz w:val="18"/>
                <w:szCs w:val="18"/>
                <w:lang w:val="sr-Cyrl-CS"/>
              </w:rPr>
            </w:pPr>
            <w:r w:rsidRPr="00071679">
              <w:rPr>
                <w:sz w:val="18"/>
                <w:szCs w:val="18"/>
                <w:lang w:val="sr-Latn-RS"/>
              </w:rPr>
              <w:t>Year</w:t>
            </w:r>
            <w:r w:rsidRPr="00071679">
              <w:rPr>
                <w:sz w:val="18"/>
                <w:szCs w:val="18"/>
                <w:lang w:val="sr-Cyrl-CS"/>
              </w:rPr>
              <w:t xml:space="preserve"> </w:t>
            </w:r>
          </w:p>
        </w:tc>
        <w:tc>
          <w:tcPr>
            <w:tcW w:w="1786" w:type="pct"/>
            <w:gridSpan w:val="2"/>
            <w:vAlign w:val="center"/>
          </w:tcPr>
          <w:p w:rsidR="00071679" w:rsidRPr="00071679" w:rsidRDefault="00071679" w:rsidP="00653394">
            <w:pPr>
              <w:spacing w:after="60"/>
              <w:rPr>
                <w:sz w:val="18"/>
                <w:szCs w:val="18"/>
                <w:lang w:val="sr-Cyrl-CS"/>
              </w:rPr>
            </w:pPr>
            <w:r w:rsidRPr="00071679">
              <w:rPr>
                <w:sz w:val="18"/>
                <w:szCs w:val="18"/>
                <w:lang w:val="sr-Latn-RS"/>
              </w:rPr>
              <w:t>Institution</w:t>
            </w:r>
            <w:r w:rsidRPr="00071679">
              <w:rPr>
                <w:sz w:val="18"/>
                <w:szCs w:val="18"/>
                <w:lang w:val="sr-Cyrl-CS"/>
              </w:rPr>
              <w:t xml:space="preserve"> </w:t>
            </w:r>
          </w:p>
        </w:tc>
        <w:tc>
          <w:tcPr>
            <w:tcW w:w="811" w:type="pct"/>
            <w:shd w:val="clear" w:color="auto" w:fill="auto"/>
            <w:vAlign w:val="center"/>
          </w:tcPr>
          <w:p w:rsidR="00071679" w:rsidRPr="00071679" w:rsidRDefault="00071679" w:rsidP="00653394">
            <w:pPr>
              <w:spacing w:after="60"/>
              <w:rPr>
                <w:sz w:val="18"/>
                <w:szCs w:val="18"/>
                <w:lang w:val="sr-Cyrl-CS"/>
              </w:rPr>
            </w:pPr>
            <w:r w:rsidRPr="00071679">
              <w:rPr>
                <w:sz w:val="18"/>
                <w:szCs w:val="18"/>
                <w:lang w:val="sr-Latn-RS"/>
              </w:rPr>
              <w:t>Scientific field</w:t>
            </w:r>
            <w:r w:rsidRPr="00071679">
              <w:rPr>
                <w:sz w:val="18"/>
                <w:szCs w:val="18"/>
                <w:lang w:val="sr-Cyrl-CS"/>
              </w:rPr>
              <w:t xml:space="preserve"> </w:t>
            </w:r>
          </w:p>
        </w:tc>
        <w:tc>
          <w:tcPr>
            <w:tcW w:w="947" w:type="pct"/>
            <w:gridSpan w:val="3"/>
            <w:shd w:val="clear" w:color="auto" w:fill="auto"/>
            <w:vAlign w:val="center"/>
          </w:tcPr>
          <w:p w:rsidR="00071679" w:rsidRPr="00071679" w:rsidRDefault="00071679" w:rsidP="00653394">
            <w:pPr>
              <w:rPr>
                <w:sz w:val="18"/>
                <w:szCs w:val="18"/>
                <w:lang w:val="en-US"/>
              </w:rPr>
            </w:pPr>
            <w:r w:rsidRPr="00071679">
              <w:rPr>
                <w:sz w:val="18"/>
                <w:szCs w:val="18"/>
                <w:lang w:val="en-US"/>
              </w:rPr>
              <w:t>Specific scientific field</w:t>
            </w:r>
          </w:p>
        </w:tc>
      </w:tr>
      <w:tr w:rsidR="00071679" w:rsidRPr="00071679" w:rsidTr="0082520A">
        <w:trPr>
          <w:trHeight w:val="227"/>
          <w:jc w:val="center"/>
        </w:trPr>
        <w:tc>
          <w:tcPr>
            <w:tcW w:w="1125" w:type="pct"/>
            <w:gridSpan w:val="3"/>
          </w:tcPr>
          <w:p w:rsidR="00071679" w:rsidRPr="00071679" w:rsidRDefault="00071679" w:rsidP="00653394">
            <w:pPr>
              <w:rPr>
                <w:sz w:val="18"/>
                <w:szCs w:val="18"/>
                <w:lang w:val="en-US"/>
              </w:rPr>
            </w:pPr>
            <w:r w:rsidRPr="00071679">
              <w:rPr>
                <w:sz w:val="18"/>
                <w:szCs w:val="18"/>
                <w:lang w:val="en-US"/>
              </w:rPr>
              <w:t>Professorate</w:t>
            </w:r>
          </w:p>
        </w:tc>
        <w:tc>
          <w:tcPr>
            <w:tcW w:w="330" w:type="pct"/>
            <w:vAlign w:val="center"/>
          </w:tcPr>
          <w:p w:rsidR="00071679" w:rsidRPr="00071679" w:rsidRDefault="00071679" w:rsidP="00071679">
            <w:pPr>
              <w:rPr>
                <w:sz w:val="18"/>
                <w:szCs w:val="18"/>
                <w:lang w:val="en-GB"/>
              </w:rPr>
            </w:pPr>
            <w:r w:rsidRPr="00071679">
              <w:rPr>
                <w:sz w:val="18"/>
                <w:szCs w:val="18"/>
                <w:lang w:val="en-GB"/>
              </w:rPr>
              <w:t>2013.</w:t>
            </w:r>
          </w:p>
        </w:tc>
        <w:tc>
          <w:tcPr>
            <w:tcW w:w="1786" w:type="pct"/>
            <w:gridSpan w:val="2"/>
            <w:vAlign w:val="center"/>
          </w:tcPr>
          <w:p w:rsidR="00071679" w:rsidRPr="00071679" w:rsidRDefault="00071679" w:rsidP="00653394">
            <w:pPr>
              <w:rPr>
                <w:sz w:val="18"/>
                <w:szCs w:val="18"/>
                <w:lang w:val="sr-Cyrl-CS"/>
              </w:rPr>
            </w:pPr>
            <w:r w:rsidRPr="00071679">
              <w:rPr>
                <w:sz w:val="18"/>
                <w:szCs w:val="18"/>
                <w:lang w:val="sr-Latn-RS"/>
              </w:rPr>
              <w:t>Faculty of Medicine, University of Belgrade</w:t>
            </w:r>
          </w:p>
        </w:tc>
        <w:tc>
          <w:tcPr>
            <w:tcW w:w="811" w:type="pct"/>
            <w:shd w:val="clear" w:color="auto" w:fill="auto"/>
            <w:vAlign w:val="center"/>
          </w:tcPr>
          <w:p w:rsidR="00071679" w:rsidRPr="00071679" w:rsidRDefault="00071679" w:rsidP="00653394">
            <w:pPr>
              <w:rPr>
                <w:sz w:val="18"/>
                <w:szCs w:val="18"/>
                <w:lang w:val="sr-Cyrl-CS"/>
              </w:rPr>
            </w:pPr>
            <w:r w:rsidRPr="00071679">
              <w:rPr>
                <w:sz w:val="18"/>
                <w:szCs w:val="18"/>
                <w:lang w:val="sr-Latn-RS"/>
              </w:rPr>
              <w:t>Internal medicine</w:t>
            </w:r>
          </w:p>
        </w:tc>
        <w:tc>
          <w:tcPr>
            <w:tcW w:w="947" w:type="pct"/>
            <w:gridSpan w:val="3"/>
            <w:shd w:val="clear" w:color="auto" w:fill="auto"/>
            <w:vAlign w:val="center"/>
          </w:tcPr>
          <w:p w:rsidR="00071679" w:rsidRPr="00071679" w:rsidRDefault="00071679" w:rsidP="00653394">
            <w:pPr>
              <w:rPr>
                <w:sz w:val="18"/>
                <w:szCs w:val="18"/>
                <w:lang w:val="en-GB"/>
              </w:rPr>
            </w:pPr>
            <w:r w:rsidRPr="00071679">
              <w:rPr>
                <w:sz w:val="18"/>
                <w:szCs w:val="18"/>
                <w:lang w:val="en-GB"/>
              </w:rPr>
              <w:t>Haematology</w:t>
            </w:r>
          </w:p>
        </w:tc>
      </w:tr>
      <w:tr w:rsidR="00071679" w:rsidRPr="00071679" w:rsidTr="0082520A">
        <w:trPr>
          <w:trHeight w:val="227"/>
          <w:jc w:val="center"/>
        </w:trPr>
        <w:tc>
          <w:tcPr>
            <w:tcW w:w="1125" w:type="pct"/>
            <w:gridSpan w:val="3"/>
          </w:tcPr>
          <w:p w:rsidR="00071679" w:rsidRPr="00071679" w:rsidRDefault="00071679" w:rsidP="00653394">
            <w:pPr>
              <w:rPr>
                <w:sz w:val="18"/>
                <w:szCs w:val="18"/>
                <w:lang w:val="en-US"/>
              </w:rPr>
            </w:pPr>
            <w:r w:rsidRPr="00071679">
              <w:rPr>
                <w:sz w:val="18"/>
                <w:szCs w:val="18"/>
                <w:lang w:val="en-US"/>
              </w:rPr>
              <w:t>Specialization</w:t>
            </w:r>
          </w:p>
        </w:tc>
        <w:tc>
          <w:tcPr>
            <w:tcW w:w="330" w:type="pct"/>
            <w:vAlign w:val="center"/>
          </w:tcPr>
          <w:p w:rsidR="00071679" w:rsidRPr="00071679" w:rsidRDefault="00071679" w:rsidP="00653394">
            <w:pPr>
              <w:rPr>
                <w:sz w:val="18"/>
                <w:szCs w:val="18"/>
                <w:lang w:val="en-GB"/>
              </w:rPr>
            </w:pPr>
            <w:r w:rsidRPr="00071679">
              <w:rPr>
                <w:sz w:val="18"/>
                <w:szCs w:val="18"/>
                <w:lang w:val="en-GB"/>
              </w:rPr>
              <w:t>2002.</w:t>
            </w:r>
          </w:p>
        </w:tc>
        <w:tc>
          <w:tcPr>
            <w:tcW w:w="1786" w:type="pct"/>
            <w:gridSpan w:val="2"/>
            <w:vAlign w:val="center"/>
          </w:tcPr>
          <w:p w:rsidR="00071679" w:rsidRPr="00071679" w:rsidRDefault="00071679" w:rsidP="00653394">
            <w:pPr>
              <w:rPr>
                <w:sz w:val="18"/>
                <w:szCs w:val="18"/>
                <w:lang w:val="sr-Cyrl-CS"/>
              </w:rPr>
            </w:pPr>
            <w:r w:rsidRPr="00071679">
              <w:rPr>
                <w:sz w:val="18"/>
                <w:szCs w:val="18"/>
                <w:lang w:val="sr-Latn-RS"/>
              </w:rPr>
              <w:t>Faculty of Medicine, University of Belgrade</w:t>
            </w:r>
          </w:p>
        </w:tc>
        <w:tc>
          <w:tcPr>
            <w:tcW w:w="811" w:type="pct"/>
            <w:shd w:val="clear" w:color="auto" w:fill="auto"/>
            <w:vAlign w:val="center"/>
          </w:tcPr>
          <w:p w:rsidR="00071679" w:rsidRPr="00071679" w:rsidRDefault="00071679" w:rsidP="00653394">
            <w:pPr>
              <w:rPr>
                <w:sz w:val="18"/>
                <w:szCs w:val="18"/>
                <w:lang w:val="sr-Cyrl-CS"/>
              </w:rPr>
            </w:pPr>
            <w:r w:rsidRPr="00071679">
              <w:rPr>
                <w:sz w:val="18"/>
                <w:szCs w:val="18"/>
                <w:lang w:val="sr-Latn-RS"/>
              </w:rPr>
              <w:t>Internal medicine</w:t>
            </w:r>
          </w:p>
        </w:tc>
        <w:tc>
          <w:tcPr>
            <w:tcW w:w="947" w:type="pct"/>
            <w:gridSpan w:val="3"/>
            <w:shd w:val="clear" w:color="auto" w:fill="auto"/>
            <w:vAlign w:val="center"/>
          </w:tcPr>
          <w:p w:rsidR="00071679" w:rsidRPr="00071679" w:rsidRDefault="00071679" w:rsidP="00653394">
            <w:pPr>
              <w:rPr>
                <w:sz w:val="18"/>
                <w:szCs w:val="18"/>
                <w:lang w:val="en-GB"/>
              </w:rPr>
            </w:pPr>
            <w:r w:rsidRPr="00071679">
              <w:rPr>
                <w:sz w:val="18"/>
                <w:szCs w:val="18"/>
                <w:lang w:val="en-GB"/>
              </w:rPr>
              <w:t>Haematology</w:t>
            </w:r>
          </w:p>
        </w:tc>
      </w:tr>
      <w:tr w:rsidR="00071679" w:rsidRPr="00071679" w:rsidTr="0082520A">
        <w:trPr>
          <w:trHeight w:val="227"/>
          <w:jc w:val="center"/>
        </w:trPr>
        <w:tc>
          <w:tcPr>
            <w:tcW w:w="1125" w:type="pct"/>
            <w:gridSpan w:val="3"/>
          </w:tcPr>
          <w:p w:rsidR="00071679" w:rsidRPr="00071679" w:rsidRDefault="00071679" w:rsidP="00071679">
            <w:pPr>
              <w:rPr>
                <w:sz w:val="18"/>
                <w:szCs w:val="18"/>
                <w:lang w:val="en-US"/>
              </w:rPr>
            </w:pPr>
            <w:r w:rsidRPr="00071679">
              <w:rPr>
                <w:sz w:val="18"/>
                <w:szCs w:val="18"/>
                <w:lang w:val="en-US"/>
              </w:rPr>
              <w:t xml:space="preserve">PhD </w:t>
            </w:r>
          </w:p>
        </w:tc>
        <w:tc>
          <w:tcPr>
            <w:tcW w:w="330" w:type="pct"/>
            <w:vAlign w:val="center"/>
          </w:tcPr>
          <w:p w:rsidR="00071679" w:rsidRPr="00071679" w:rsidRDefault="00071679" w:rsidP="00653394">
            <w:pPr>
              <w:rPr>
                <w:sz w:val="18"/>
                <w:szCs w:val="18"/>
                <w:lang w:val="en-GB"/>
              </w:rPr>
            </w:pPr>
            <w:r w:rsidRPr="00071679">
              <w:rPr>
                <w:sz w:val="18"/>
                <w:szCs w:val="18"/>
                <w:lang w:val="en-GB"/>
              </w:rPr>
              <w:t>2000.</w:t>
            </w:r>
          </w:p>
        </w:tc>
        <w:tc>
          <w:tcPr>
            <w:tcW w:w="1786" w:type="pct"/>
            <w:gridSpan w:val="2"/>
            <w:vAlign w:val="center"/>
          </w:tcPr>
          <w:p w:rsidR="00071679" w:rsidRPr="00071679" w:rsidRDefault="00071679" w:rsidP="00653394">
            <w:pPr>
              <w:rPr>
                <w:sz w:val="18"/>
                <w:szCs w:val="18"/>
                <w:lang w:val="sr-Cyrl-CS"/>
              </w:rPr>
            </w:pPr>
            <w:r w:rsidRPr="00071679">
              <w:rPr>
                <w:sz w:val="18"/>
                <w:szCs w:val="18"/>
                <w:lang w:val="sr-Latn-RS"/>
              </w:rPr>
              <w:t>Faculty of Medicine, University of Belgrade</w:t>
            </w:r>
          </w:p>
        </w:tc>
        <w:tc>
          <w:tcPr>
            <w:tcW w:w="811" w:type="pct"/>
            <w:shd w:val="clear" w:color="auto" w:fill="auto"/>
            <w:vAlign w:val="center"/>
          </w:tcPr>
          <w:p w:rsidR="00071679" w:rsidRPr="00071679" w:rsidRDefault="00071679" w:rsidP="00653394">
            <w:pPr>
              <w:rPr>
                <w:sz w:val="18"/>
                <w:szCs w:val="18"/>
                <w:lang w:val="sr-Cyrl-CS"/>
              </w:rPr>
            </w:pPr>
            <w:r w:rsidRPr="00071679">
              <w:rPr>
                <w:sz w:val="18"/>
                <w:szCs w:val="18"/>
                <w:lang w:val="sr-Latn-RS"/>
              </w:rPr>
              <w:t>Internal medicine</w:t>
            </w:r>
          </w:p>
        </w:tc>
        <w:tc>
          <w:tcPr>
            <w:tcW w:w="947" w:type="pct"/>
            <w:gridSpan w:val="3"/>
            <w:shd w:val="clear" w:color="auto" w:fill="auto"/>
            <w:vAlign w:val="center"/>
          </w:tcPr>
          <w:p w:rsidR="00071679" w:rsidRPr="00071679" w:rsidRDefault="00071679" w:rsidP="00653394">
            <w:pPr>
              <w:rPr>
                <w:sz w:val="18"/>
                <w:szCs w:val="18"/>
                <w:lang w:val="en-GB"/>
              </w:rPr>
            </w:pPr>
            <w:r w:rsidRPr="00071679">
              <w:rPr>
                <w:sz w:val="18"/>
                <w:szCs w:val="18"/>
                <w:lang w:val="en-GB"/>
              </w:rPr>
              <w:t>Haematology</w:t>
            </w:r>
          </w:p>
        </w:tc>
      </w:tr>
      <w:tr w:rsidR="00071679" w:rsidRPr="00071679" w:rsidTr="0082520A">
        <w:trPr>
          <w:trHeight w:val="227"/>
          <w:jc w:val="center"/>
        </w:trPr>
        <w:tc>
          <w:tcPr>
            <w:tcW w:w="1125" w:type="pct"/>
            <w:gridSpan w:val="3"/>
          </w:tcPr>
          <w:p w:rsidR="00071679" w:rsidRPr="00071679" w:rsidRDefault="00071679" w:rsidP="00653394">
            <w:pPr>
              <w:rPr>
                <w:sz w:val="18"/>
                <w:szCs w:val="18"/>
                <w:lang w:val="en-US"/>
              </w:rPr>
            </w:pPr>
            <w:r w:rsidRPr="00071679">
              <w:rPr>
                <w:sz w:val="18"/>
                <w:szCs w:val="18"/>
                <w:lang w:val="en-US"/>
              </w:rPr>
              <w:t>Master’s degree</w:t>
            </w:r>
          </w:p>
        </w:tc>
        <w:tc>
          <w:tcPr>
            <w:tcW w:w="330" w:type="pct"/>
            <w:vAlign w:val="center"/>
          </w:tcPr>
          <w:p w:rsidR="00071679" w:rsidRPr="00071679" w:rsidRDefault="00071679" w:rsidP="00653394">
            <w:pPr>
              <w:rPr>
                <w:sz w:val="18"/>
                <w:szCs w:val="18"/>
                <w:lang w:val="en-GB"/>
              </w:rPr>
            </w:pPr>
            <w:r w:rsidRPr="00071679">
              <w:rPr>
                <w:sz w:val="18"/>
                <w:szCs w:val="18"/>
                <w:lang w:val="en-GB"/>
              </w:rPr>
              <w:t>1994.</w:t>
            </w:r>
          </w:p>
        </w:tc>
        <w:tc>
          <w:tcPr>
            <w:tcW w:w="1786" w:type="pct"/>
            <w:gridSpan w:val="2"/>
            <w:vAlign w:val="center"/>
          </w:tcPr>
          <w:p w:rsidR="00071679" w:rsidRPr="00071679" w:rsidRDefault="00071679" w:rsidP="00653394">
            <w:pPr>
              <w:rPr>
                <w:sz w:val="18"/>
                <w:szCs w:val="18"/>
                <w:lang w:val="sr-Cyrl-CS"/>
              </w:rPr>
            </w:pPr>
            <w:r w:rsidRPr="00071679">
              <w:rPr>
                <w:sz w:val="18"/>
                <w:szCs w:val="18"/>
                <w:lang w:val="sr-Latn-RS"/>
              </w:rPr>
              <w:t>Faculty of Medicine, University of Belgrade</w:t>
            </w:r>
          </w:p>
        </w:tc>
        <w:tc>
          <w:tcPr>
            <w:tcW w:w="811" w:type="pct"/>
            <w:shd w:val="clear" w:color="auto" w:fill="auto"/>
            <w:vAlign w:val="center"/>
          </w:tcPr>
          <w:p w:rsidR="00071679" w:rsidRPr="00071679" w:rsidRDefault="00071679" w:rsidP="00653394">
            <w:pPr>
              <w:rPr>
                <w:sz w:val="18"/>
                <w:szCs w:val="18"/>
                <w:lang w:val="sr-Cyrl-CS"/>
              </w:rPr>
            </w:pPr>
            <w:r w:rsidRPr="00071679">
              <w:rPr>
                <w:sz w:val="18"/>
                <w:szCs w:val="18"/>
                <w:lang w:val="sr-Latn-RS"/>
              </w:rPr>
              <w:t>Internal medicine</w:t>
            </w:r>
          </w:p>
        </w:tc>
        <w:tc>
          <w:tcPr>
            <w:tcW w:w="947" w:type="pct"/>
            <w:gridSpan w:val="3"/>
            <w:shd w:val="clear" w:color="auto" w:fill="auto"/>
            <w:vAlign w:val="center"/>
          </w:tcPr>
          <w:p w:rsidR="00071679" w:rsidRPr="00071679" w:rsidRDefault="00071679" w:rsidP="00653394">
            <w:pPr>
              <w:rPr>
                <w:sz w:val="18"/>
                <w:szCs w:val="18"/>
                <w:lang w:val="en-GB"/>
              </w:rPr>
            </w:pPr>
            <w:r w:rsidRPr="00071679">
              <w:rPr>
                <w:sz w:val="18"/>
                <w:szCs w:val="18"/>
                <w:lang w:val="en-GB"/>
              </w:rPr>
              <w:t>Haematology</w:t>
            </w:r>
          </w:p>
        </w:tc>
      </w:tr>
      <w:tr w:rsidR="00071679" w:rsidRPr="00071679" w:rsidTr="0082520A">
        <w:trPr>
          <w:trHeight w:val="227"/>
          <w:jc w:val="center"/>
        </w:trPr>
        <w:tc>
          <w:tcPr>
            <w:tcW w:w="1125" w:type="pct"/>
            <w:gridSpan w:val="3"/>
          </w:tcPr>
          <w:p w:rsidR="00071679" w:rsidRPr="00071679" w:rsidRDefault="00071679" w:rsidP="00653394">
            <w:pPr>
              <w:rPr>
                <w:sz w:val="18"/>
                <w:szCs w:val="18"/>
                <w:lang w:val="en-US"/>
              </w:rPr>
            </w:pPr>
            <w:r w:rsidRPr="00071679">
              <w:rPr>
                <w:sz w:val="18"/>
                <w:szCs w:val="18"/>
                <w:lang w:val="en-US"/>
              </w:rPr>
              <w:t>Diploma</w:t>
            </w:r>
          </w:p>
        </w:tc>
        <w:tc>
          <w:tcPr>
            <w:tcW w:w="330" w:type="pct"/>
            <w:vAlign w:val="center"/>
          </w:tcPr>
          <w:p w:rsidR="00071679" w:rsidRPr="00071679" w:rsidRDefault="00071679" w:rsidP="00653394">
            <w:pPr>
              <w:rPr>
                <w:sz w:val="18"/>
                <w:szCs w:val="18"/>
                <w:lang w:val="en-GB"/>
              </w:rPr>
            </w:pPr>
            <w:r w:rsidRPr="00071679">
              <w:rPr>
                <w:sz w:val="18"/>
                <w:szCs w:val="18"/>
                <w:lang w:val="en-GB"/>
              </w:rPr>
              <w:t>1984.</w:t>
            </w:r>
          </w:p>
        </w:tc>
        <w:tc>
          <w:tcPr>
            <w:tcW w:w="1786" w:type="pct"/>
            <w:gridSpan w:val="2"/>
            <w:vAlign w:val="center"/>
          </w:tcPr>
          <w:p w:rsidR="00071679" w:rsidRPr="00071679" w:rsidRDefault="00071679" w:rsidP="00653394">
            <w:pPr>
              <w:rPr>
                <w:sz w:val="18"/>
                <w:szCs w:val="18"/>
                <w:lang w:val="sr-Cyrl-CS"/>
              </w:rPr>
            </w:pPr>
            <w:r w:rsidRPr="00071679">
              <w:rPr>
                <w:sz w:val="18"/>
                <w:szCs w:val="18"/>
                <w:lang w:val="sr-Latn-RS"/>
              </w:rPr>
              <w:t>Faculty of Medicine, University of Belgrade</w:t>
            </w:r>
          </w:p>
        </w:tc>
        <w:tc>
          <w:tcPr>
            <w:tcW w:w="811" w:type="pct"/>
            <w:shd w:val="clear" w:color="auto" w:fill="auto"/>
            <w:vAlign w:val="center"/>
          </w:tcPr>
          <w:p w:rsidR="00071679" w:rsidRPr="00071679" w:rsidRDefault="00071679" w:rsidP="00653394">
            <w:pPr>
              <w:rPr>
                <w:sz w:val="18"/>
                <w:szCs w:val="18"/>
                <w:lang w:val="en-GB"/>
              </w:rPr>
            </w:pPr>
            <w:r w:rsidRPr="00071679">
              <w:rPr>
                <w:sz w:val="18"/>
                <w:szCs w:val="18"/>
                <w:lang w:val="en-GB"/>
              </w:rPr>
              <w:t>Medicine</w:t>
            </w:r>
          </w:p>
        </w:tc>
        <w:tc>
          <w:tcPr>
            <w:tcW w:w="947" w:type="pct"/>
            <w:gridSpan w:val="3"/>
            <w:shd w:val="clear" w:color="auto" w:fill="auto"/>
            <w:vAlign w:val="center"/>
          </w:tcPr>
          <w:p w:rsidR="00071679" w:rsidRPr="00071679" w:rsidRDefault="00071679" w:rsidP="00653394">
            <w:pPr>
              <w:rPr>
                <w:sz w:val="18"/>
                <w:szCs w:val="18"/>
                <w:lang w:val="en-GB"/>
              </w:rPr>
            </w:pPr>
            <w:r w:rsidRPr="00071679">
              <w:rPr>
                <w:sz w:val="18"/>
                <w:szCs w:val="18"/>
                <w:lang w:val="en-GB"/>
              </w:rPr>
              <w:t>Doctor of medicine</w:t>
            </w:r>
          </w:p>
        </w:tc>
      </w:tr>
      <w:tr w:rsidR="00071679" w:rsidRPr="00071679" w:rsidTr="00071679">
        <w:trPr>
          <w:trHeight w:val="227"/>
          <w:jc w:val="center"/>
        </w:trPr>
        <w:tc>
          <w:tcPr>
            <w:tcW w:w="5000" w:type="pct"/>
            <w:gridSpan w:val="10"/>
            <w:vAlign w:val="center"/>
          </w:tcPr>
          <w:p w:rsidR="00071679" w:rsidRPr="00071679" w:rsidRDefault="00071679" w:rsidP="00653394">
            <w:pPr>
              <w:rPr>
                <w:sz w:val="18"/>
                <w:szCs w:val="18"/>
                <w:lang w:val="sr-Cyrl-RS"/>
              </w:rPr>
            </w:pPr>
            <w:r w:rsidRPr="00071679">
              <w:rPr>
                <w:b/>
                <w:sz w:val="18"/>
                <w:szCs w:val="18"/>
                <w:lang w:val="en-US"/>
              </w:rPr>
              <w:t>Teacher’s list of courses at PhD studies</w:t>
            </w:r>
            <w:r w:rsidRPr="00071679">
              <w:rPr>
                <w:b/>
                <w:sz w:val="18"/>
                <w:szCs w:val="18"/>
                <w:lang w:val="sr-Cyrl-RS"/>
              </w:rPr>
              <w:t xml:space="preserve"> </w:t>
            </w:r>
          </w:p>
        </w:tc>
      </w:tr>
      <w:tr w:rsidR="00071679" w:rsidRPr="00071679" w:rsidTr="0082520A">
        <w:trPr>
          <w:trHeight w:val="227"/>
          <w:jc w:val="center"/>
        </w:trPr>
        <w:tc>
          <w:tcPr>
            <w:tcW w:w="268" w:type="pct"/>
            <w:shd w:val="clear" w:color="auto" w:fill="auto"/>
            <w:vAlign w:val="center"/>
          </w:tcPr>
          <w:p w:rsidR="00071679" w:rsidRPr="00071679" w:rsidRDefault="00071679" w:rsidP="00653394">
            <w:pPr>
              <w:rPr>
                <w:b/>
                <w:sz w:val="18"/>
                <w:szCs w:val="18"/>
                <w:lang w:val="sr-Cyrl-CS"/>
              </w:rPr>
            </w:pPr>
            <w:r w:rsidRPr="00071679">
              <w:rPr>
                <w:b/>
                <w:sz w:val="18"/>
                <w:szCs w:val="18"/>
                <w:lang w:val="en-US"/>
              </w:rPr>
              <w:t>No</w:t>
            </w:r>
            <w:r w:rsidRPr="00071679">
              <w:rPr>
                <w:b/>
                <w:sz w:val="18"/>
                <w:szCs w:val="18"/>
                <w:lang w:val="sr-Cyrl-CS"/>
              </w:rPr>
              <w:t>.</w:t>
            </w:r>
          </w:p>
        </w:tc>
        <w:tc>
          <w:tcPr>
            <w:tcW w:w="338" w:type="pct"/>
            <w:shd w:val="clear" w:color="auto" w:fill="auto"/>
            <w:vAlign w:val="center"/>
          </w:tcPr>
          <w:p w:rsidR="00071679" w:rsidRPr="00071679" w:rsidRDefault="00071679" w:rsidP="00653394">
            <w:pPr>
              <w:rPr>
                <w:b/>
                <w:sz w:val="18"/>
                <w:szCs w:val="18"/>
                <w:lang w:val="sr-Cyrl-RS"/>
              </w:rPr>
            </w:pPr>
            <w:r w:rsidRPr="00071679">
              <w:rPr>
                <w:b/>
                <w:sz w:val="18"/>
                <w:szCs w:val="18"/>
                <w:lang w:val="en-US"/>
              </w:rPr>
              <w:t>Ref.</w:t>
            </w:r>
            <w:r w:rsidRPr="00071679">
              <w:rPr>
                <w:b/>
                <w:sz w:val="18"/>
                <w:szCs w:val="18"/>
                <w:lang w:val="sr-Cyrl-RS"/>
              </w:rPr>
              <w:t xml:space="preserve"> </w:t>
            </w:r>
          </w:p>
        </w:tc>
        <w:tc>
          <w:tcPr>
            <w:tcW w:w="4394" w:type="pct"/>
            <w:gridSpan w:val="8"/>
            <w:vAlign w:val="center"/>
          </w:tcPr>
          <w:p w:rsidR="00071679" w:rsidRPr="00071679" w:rsidRDefault="00071679" w:rsidP="00653394">
            <w:pPr>
              <w:rPr>
                <w:b/>
                <w:sz w:val="18"/>
                <w:szCs w:val="18"/>
                <w:lang w:val="en-US"/>
              </w:rPr>
            </w:pPr>
            <w:r w:rsidRPr="00071679">
              <w:rPr>
                <w:b/>
                <w:iCs/>
                <w:sz w:val="18"/>
                <w:szCs w:val="18"/>
                <w:lang w:val="en-US"/>
              </w:rPr>
              <w:t>Course Title</w:t>
            </w:r>
          </w:p>
        </w:tc>
      </w:tr>
      <w:tr w:rsidR="00071679" w:rsidRPr="00071679" w:rsidTr="0082520A">
        <w:trPr>
          <w:trHeight w:val="227"/>
          <w:jc w:val="center"/>
        </w:trPr>
        <w:tc>
          <w:tcPr>
            <w:tcW w:w="268" w:type="pct"/>
            <w:shd w:val="clear" w:color="auto" w:fill="auto"/>
            <w:vAlign w:val="center"/>
          </w:tcPr>
          <w:p w:rsidR="00071679" w:rsidRPr="00071679" w:rsidRDefault="00071679" w:rsidP="00653394">
            <w:pPr>
              <w:rPr>
                <w:sz w:val="18"/>
                <w:szCs w:val="18"/>
                <w:lang w:val="en-GB"/>
              </w:rPr>
            </w:pPr>
            <w:r w:rsidRPr="00071679">
              <w:rPr>
                <w:sz w:val="18"/>
                <w:szCs w:val="18"/>
                <w:lang w:val="en-GB"/>
              </w:rPr>
              <w:t>2.</w:t>
            </w:r>
          </w:p>
        </w:tc>
        <w:tc>
          <w:tcPr>
            <w:tcW w:w="338" w:type="pct"/>
            <w:shd w:val="clear" w:color="auto" w:fill="auto"/>
            <w:vAlign w:val="center"/>
          </w:tcPr>
          <w:p w:rsidR="00071679" w:rsidRPr="00071679" w:rsidRDefault="00071679" w:rsidP="00653394">
            <w:pPr>
              <w:rPr>
                <w:sz w:val="18"/>
                <w:szCs w:val="18"/>
                <w:lang w:val="sr-Cyrl-CS"/>
              </w:rPr>
            </w:pPr>
          </w:p>
        </w:tc>
        <w:tc>
          <w:tcPr>
            <w:tcW w:w="4394" w:type="pct"/>
            <w:gridSpan w:val="8"/>
            <w:vAlign w:val="center"/>
          </w:tcPr>
          <w:p w:rsidR="00071679" w:rsidRPr="00071679" w:rsidRDefault="00071679" w:rsidP="00653394">
            <w:pPr>
              <w:rPr>
                <w:sz w:val="18"/>
                <w:szCs w:val="18"/>
                <w:lang w:val="sr-Cyrl-CS"/>
              </w:rPr>
            </w:pPr>
            <w:r w:rsidRPr="00071679">
              <w:rPr>
                <w:sz w:val="18"/>
                <w:szCs w:val="18"/>
                <w:lang w:val="sr-Latn-RS"/>
              </w:rPr>
              <w:t>Medical pharmacology (subject - Special clinical pharmacology, Mandatory Subject)</w:t>
            </w:r>
          </w:p>
        </w:tc>
      </w:tr>
      <w:tr w:rsidR="00071679" w:rsidRPr="00071679" w:rsidTr="00071679">
        <w:trPr>
          <w:trHeight w:val="227"/>
          <w:jc w:val="center"/>
        </w:trPr>
        <w:tc>
          <w:tcPr>
            <w:tcW w:w="5000" w:type="pct"/>
            <w:gridSpan w:val="10"/>
            <w:vAlign w:val="center"/>
          </w:tcPr>
          <w:p w:rsidR="00071679" w:rsidRPr="00071679" w:rsidRDefault="00071679" w:rsidP="00653394">
            <w:pPr>
              <w:rPr>
                <w:b/>
                <w:sz w:val="18"/>
                <w:szCs w:val="18"/>
                <w:lang w:val="sr-Cyrl-CS"/>
              </w:rPr>
            </w:pPr>
            <w:r w:rsidRPr="00071679">
              <w:rPr>
                <w:sz w:val="18"/>
                <w:szCs w:val="18"/>
                <w:lang w:val="sr-Cyrl-CS"/>
              </w:rPr>
              <w:t xml:space="preserve">The most significant </w:t>
            </w:r>
            <w:r w:rsidRPr="00071679">
              <w:rPr>
                <w:sz w:val="18"/>
                <w:szCs w:val="18"/>
                <w:lang w:val="en-US"/>
              </w:rPr>
              <w:t>papers</w:t>
            </w:r>
            <w:r w:rsidRPr="00071679">
              <w:rPr>
                <w:sz w:val="18"/>
                <w:szCs w:val="18"/>
                <w:lang w:val="sr-Cyrl-CS"/>
              </w:rPr>
              <w:t xml:space="preserve"> in accordance with the requirements of the additional conditions of the standard for a given field (minimum 10 not more than 20)</w:t>
            </w:r>
          </w:p>
        </w:tc>
      </w:tr>
      <w:tr w:rsidR="00071679" w:rsidRPr="00071679" w:rsidTr="0082520A">
        <w:trPr>
          <w:trHeight w:val="227"/>
          <w:jc w:val="center"/>
        </w:trPr>
        <w:tc>
          <w:tcPr>
            <w:tcW w:w="268" w:type="pct"/>
            <w:vAlign w:val="center"/>
          </w:tcPr>
          <w:p w:rsidR="00071679" w:rsidRPr="00071679" w:rsidRDefault="00071679" w:rsidP="00071679">
            <w:pPr>
              <w:rPr>
                <w:sz w:val="18"/>
                <w:szCs w:val="18"/>
                <w:lang w:val="en-GB"/>
              </w:rPr>
            </w:pPr>
            <w:r w:rsidRPr="00071679">
              <w:rPr>
                <w:sz w:val="18"/>
                <w:szCs w:val="18"/>
                <w:lang w:val="en-GB"/>
              </w:rPr>
              <w:t>1.</w:t>
            </w:r>
          </w:p>
        </w:tc>
        <w:tc>
          <w:tcPr>
            <w:tcW w:w="4462" w:type="pct"/>
            <w:gridSpan w:val="8"/>
            <w:shd w:val="clear" w:color="auto" w:fill="auto"/>
            <w:vAlign w:val="center"/>
          </w:tcPr>
          <w:p w:rsidR="00071679" w:rsidRPr="00071679" w:rsidRDefault="00071679" w:rsidP="00071679">
            <w:pPr>
              <w:rPr>
                <w:sz w:val="18"/>
                <w:szCs w:val="18"/>
                <w:lang w:val="sr-Cyrl-CS"/>
              </w:rPr>
            </w:pPr>
            <w:r w:rsidRPr="00071679">
              <w:rPr>
                <w:color w:val="212121"/>
                <w:sz w:val="18"/>
                <w:szCs w:val="18"/>
                <w:shd w:val="clear" w:color="auto" w:fill="FFFFFF"/>
              </w:rPr>
              <w:t>Vidović V, Maksimović N, Novaković I, Damnjanović T, Jekić B, Vidović S, Majkić Singh N, Stamenković-Radak M, Nikolić D, Marisavljević D. Association of the Brain-derived Neurotrophic Factor Val66Met Polymorphism with Body Mass Index, Fasting Glucose Levels and Lipid Status in Adolescents. Balkan J Med Genet. 2020 Aug 26;23(1):77-82. </w:t>
            </w:r>
          </w:p>
        </w:tc>
        <w:tc>
          <w:tcPr>
            <w:tcW w:w="270" w:type="pct"/>
            <w:vAlign w:val="center"/>
          </w:tcPr>
          <w:p w:rsidR="00071679" w:rsidRPr="00071679" w:rsidRDefault="00071679" w:rsidP="00071679">
            <w:pPr>
              <w:rPr>
                <w:sz w:val="18"/>
                <w:szCs w:val="18"/>
                <w:lang w:val="sr-Cyrl-CS"/>
              </w:rPr>
            </w:pPr>
          </w:p>
        </w:tc>
      </w:tr>
      <w:tr w:rsidR="00071679" w:rsidRPr="00071679" w:rsidTr="0082520A">
        <w:trPr>
          <w:trHeight w:val="227"/>
          <w:jc w:val="center"/>
        </w:trPr>
        <w:tc>
          <w:tcPr>
            <w:tcW w:w="268" w:type="pct"/>
            <w:vAlign w:val="center"/>
          </w:tcPr>
          <w:p w:rsidR="00071679" w:rsidRPr="00071679" w:rsidRDefault="00071679" w:rsidP="00071679">
            <w:pPr>
              <w:rPr>
                <w:sz w:val="18"/>
                <w:szCs w:val="18"/>
                <w:lang w:val="en-GB"/>
              </w:rPr>
            </w:pPr>
            <w:r w:rsidRPr="00071679">
              <w:rPr>
                <w:sz w:val="18"/>
                <w:szCs w:val="18"/>
                <w:lang w:val="en-GB"/>
              </w:rPr>
              <w:t>2.</w:t>
            </w:r>
          </w:p>
        </w:tc>
        <w:tc>
          <w:tcPr>
            <w:tcW w:w="4462" w:type="pct"/>
            <w:gridSpan w:val="8"/>
            <w:shd w:val="clear" w:color="auto" w:fill="auto"/>
            <w:vAlign w:val="center"/>
          </w:tcPr>
          <w:p w:rsidR="00071679" w:rsidRPr="00071679" w:rsidRDefault="00071679" w:rsidP="00071679">
            <w:pPr>
              <w:rPr>
                <w:sz w:val="18"/>
                <w:szCs w:val="18"/>
                <w:lang w:val="sr-Cyrl-CS"/>
              </w:rPr>
            </w:pPr>
            <w:r w:rsidRPr="00071679">
              <w:rPr>
                <w:color w:val="212121"/>
                <w:sz w:val="18"/>
                <w:szCs w:val="18"/>
                <w:shd w:val="clear" w:color="auto" w:fill="FFFFFF"/>
              </w:rPr>
              <w:t>Colovic N, Marisavljevic D, Kraguljac-Kurtovic N, Bogdanovic A, Gotic M. CD56-Positive Acute Myeloid Leukemia Following Treatment of Hairy Cell Leukemia with Cladribine - Report of 2 Cases and Review of the Literature. Arch Iran Med. 2019 May 1;22(5):269-271. </w:t>
            </w:r>
          </w:p>
        </w:tc>
        <w:tc>
          <w:tcPr>
            <w:tcW w:w="270" w:type="pct"/>
            <w:vAlign w:val="center"/>
          </w:tcPr>
          <w:p w:rsidR="00071679" w:rsidRPr="00071679" w:rsidRDefault="00071679" w:rsidP="00071679">
            <w:pPr>
              <w:rPr>
                <w:sz w:val="18"/>
                <w:szCs w:val="18"/>
                <w:lang w:val="sr-Cyrl-CS"/>
              </w:rPr>
            </w:pPr>
          </w:p>
        </w:tc>
      </w:tr>
      <w:tr w:rsidR="00071679" w:rsidRPr="00071679" w:rsidTr="0082520A">
        <w:trPr>
          <w:trHeight w:val="227"/>
          <w:jc w:val="center"/>
        </w:trPr>
        <w:tc>
          <w:tcPr>
            <w:tcW w:w="268" w:type="pct"/>
            <w:vAlign w:val="center"/>
          </w:tcPr>
          <w:p w:rsidR="00071679" w:rsidRPr="00071679" w:rsidRDefault="00071679" w:rsidP="00071679">
            <w:pPr>
              <w:rPr>
                <w:sz w:val="18"/>
                <w:szCs w:val="18"/>
                <w:lang w:val="en-GB"/>
              </w:rPr>
            </w:pPr>
            <w:r w:rsidRPr="00071679">
              <w:rPr>
                <w:sz w:val="18"/>
                <w:szCs w:val="18"/>
                <w:lang w:val="en-GB"/>
              </w:rPr>
              <w:t>3.</w:t>
            </w:r>
          </w:p>
        </w:tc>
        <w:tc>
          <w:tcPr>
            <w:tcW w:w="4462" w:type="pct"/>
            <w:gridSpan w:val="8"/>
            <w:shd w:val="clear" w:color="auto" w:fill="auto"/>
            <w:vAlign w:val="center"/>
          </w:tcPr>
          <w:p w:rsidR="00071679" w:rsidRPr="00071679" w:rsidRDefault="00071679" w:rsidP="00071679">
            <w:pPr>
              <w:rPr>
                <w:sz w:val="18"/>
                <w:szCs w:val="18"/>
                <w:lang w:val="sr-Cyrl-CS"/>
              </w:rPr>
            </w:pPr>
            <w:r w:rsidRPr="00071679">
              <w:rPr>
                <w:color w:val="212121"/>
                <w:sz w:val="18"/>
                <w:szCs w:val="18"/>
                <w:shd w:val="clear" w:color="auto" w:fill="FFFFFF"/>
              </w:rPr>
              <w:t>Markovic O, Colakovic N, Marisavljevic D. Agranulocytosis and Good Syndrome in Patient with Thymoma-The Role of Immunosuppressive Treatment after Thymectomy. J Thorac Oncol. 2018 Sep;13(9):e177-e178. </w:t>
            </w:r>
          </w:p>
        </w:tc>
        <w:tc>
          <w:tcPr>
            <w:tcW w:w="270" w:type="pct"/>
            <w:vAlign w:val="center"/>
          </w:tcPr>
          <w:p w:rsidR="00071679" w:rsidRPr="00071679" w:rsidRDefault="00071679" w:rsidP="00071679">
            <w:pPr>
              <w:rPr>
                <w:sz w:val="18"/>
                <w:szCs w:val="18"/>
                <w:lang w:val="sr-Cyrl-CS"/>
              </w:rPr>
            </w:pPr>
          </w:p>
        </w:tc>
        <w:bookmarkStart w:id="0" w:name="_GoBack"/>
        <w:bookmarkEnd w:id="0"/>
      </w:tr>
      <w:tr w:rsidR="00071679" w:rsidRPr="00071679" w:rsidTr="0082520A">
        <w:trPr>
          <w:trHeight w:val="227"/>
          <w:jc w:val="center"/>
        </w:trPr>
        <w:tc>
          <w:tcPr>
            <w:tcW w:w="268" w:type="pct"/>
            <w:vAlign w:val="center"/>
          </w:tcPr>
          <w:p w:rsidR="00071679" w:rsidRPr="00071679" w:rsidRDefault="00071679" w:rsidP="00071679">
            <w:pPr>
              <w:rPr>
                <w:sz w:val="18"/>
                <w:szCs w:val="18"/>
                <w:lang w:val="en-GB"/>
              </w:rPr>
            </w:pPr>
            <w:r w:rsidRPr="00071679">
              <w:rPr>
                <w:sz w:val="18"/>
                <w:szCs w:val="18"/>
                <w:lang w:val="en-GB"/>
              </w:rPr>
              <w:t>4.</w:t>
            </w:r>
          </w:p>
        </w:tc>
        <w:tc>
          <w:tcPr>
            <w:tcW w:w="4462" w:type="pct"/>
            <w:gridSpan w:val="8"/>
            <w:shd w:val="clear" w:color="auto" w:fill="auto"/>
            <w:vAlign w:val="center"/>
          </w:tcPr>
          <w:p w:rsidR="00071679" w:rsidRPr="00071679" w:rsidRDefault="00071679" w:rsidP="00071679">
            <w:pPr>
              <w:rPr>
                <w:sz w:val="18"/>
                <w:szCs w:val="18"/>
                <w:lang w:val="sr-Cyrl-CS"/>
              </w:rPr>
            </w:pPr>
            <w:r w:rsidRPr="00071679">
              <w:rPr>
                <w:color w:val="212121"/>
                <w:sz w:val="18"/>
                <w:szCs w:val="18"/>
                <w:shd w:val="clear" w:color="auto" w:fill="FFFFFF"/>
              </w:rPr>
              <w:t>Markovic O, Reljic V, Vesic S, Marisavljevic D. Unusual clinical features of cutaneous tuberculosis in a patient with myelodyplastic syndrome: Late complication of intravesical instillation of Bacillus Calmette- Guérin vaccine. J BUON. 2017 Sep-Oct;22(5):1360-1361.</w:t>
            </w:r>
          </w:p>
        </w:tc>
        <w:tc>
          <w:tcPr>
            <w:tcW w:w="270" w:type="pct"/>
            <w:vAlign w:val="center"/>
          </w:tcPr>
          <w:p w:rsidR="00071679" w:rsidRPr="00071679" w:rsidRDefault="00071679" w:rsidP="00071679">
            <w:pPr>
              <w:rPr>
                <w:sz w:val="18"/>
                <w:szCs w:val="18"/>
                <w:lang w:val="sr-Cyrl-CS"/>
              </w:rPr>
            </w:pPr>
          </w:p>
        </w:tc>
      </w:tr>
      <w:tr w:rsidR="00071679" w:rsidRPr="00071679" w:rsidTr="0082520A">
        <w:trPr>
          <w:trHeight w:val="227"/>
          <w:jc w:val="center"/>
        </w:trPr>
        <w:tc>
          <w:tcPr>
            <w:tcW w:w="268" w:type="pct"/>
            <w:vAlign w:val="center"/>
          </w:tcPr>
          <w:p w:rsidR="00071679" w:rsidRPr="00071679" w:rsidRDefault="00071679" w:rsidP="00071679">
            <w:pPr>
              <w:rPr>
                <w:sz w:val="18"/>
                <w:szCs w:val="18"/>
                <w:lang w:val="en-GB"/>
              </w:rPr>
            </w:pPr>
            <w:r w:rsidRPr="00071679">
              <w:rPr>
                <w:sz w:val="18"/>
                <w:szCs w:val="18"/>
                <w:lang w:val="en-GB"/>
              </w:rPr>
              <w:t>5.</w:t>
            </w:r>
          </w:p>
        </w:tc>
        <w:tc>
          <w:tcPr>
            <w:tcW w:w="4462" w:type="pct"/>
            <w:gridSpan w:val="8"/>
            <w:shd w:val="clear" w:color="auto" w:fill="auto"/>
            <w:vAlign w:val="center"/>
          </w:tcPr>
          <w:p w:rsidR="00071679" w:rsidRPr="00071679" w:rsidRDefault="00071679" w:rsidP="00071679">
            <w:pPr>
              <w:rPr>
                <w:sz w:val="18"/>
                <w:szCs w:val="18"/>
                <w:lang w:val="sr-Cyrl-CS"/>
              </w:rPr>
            </w:pPr>
            <w:r w:rsidRPr="00071679">
              <w:rPr>
                <w:color w:val="212121"/>
                <w:sz w:val="18"/>
                <w:szCs w:val="18"/>
                <w:shd w:val="clear" w:color="auto" w:fill="FFFFFF"/>
              </w:rPr>
              <w:t>Popovic S, Jovanovic D, Mihaljevic B, Andjelkovic N, Marjanovic G, Marisavljevic D, Vlaisavljevic N, Popovic L, Salma S, Agic D, Milosevic R, Smiljanic M, Sretenović S, Djurdjević P, Markovic O, Hajder J, Govedarovic N. Rituximab in the therapy of stage III and IV follicular lymphoma: Results of the REFLECT 1 study of the Serbian Lymphoma Group. J BUON. 2017 Mar-Apr;22(2):487-494. </w:t>
            </w:r>
          </w:p>
        </w:tc>
        <w:tc>
          <w:tcPr>
            <w:tcW w:w="270" w:type="pct"/>
            <w:vAlign w:val="center"/>
          </w:tcPr>
          <w:p w:rsidR="00071679" w:rsidRPr="00071679" w:rsidRDefault="00071679" w:rsidP="00071679">
            <w:pPr>
              <w:rPr>
                <w:sz w:val="18"/>
                <w:szCs w:val="18"/>
                <w:lang w:val="sr-Cyrl-CS"/>
              </w:rPr>
            </w:pPr>
          </w:p>
        </w:tc>
      </w:tr>
      <w:tr w:rsidR="00071679" w:rsidRPr="00071679" w:rsidTr="0082520A">
        <w:trPr>
          <w:trHeight w:val="227"/>
          <w:jc w:val="center"/>
        </w:trPr>
        <w:tc>
          <w:tcPr>
            <w:tcW w:w="268" w:type="pct"/>
            <w:vAlign w:val="center"/>
          </w:tcPr>
          <w:p w:rsidR="00071679" w:rsidRPr="00071679" w:rsidRDefault="00071679" w:rsidP="00071679">
            <w:pPr>
              <w:rPr>
                <w:sz w:val="18"/>
                <w:szCs w:val="18"/>
                <w:lang w:val="en-GB"/>
              </w:rPr>
            </w:pPr>
            <w:r w:rsidRPr="00071679">
              <w:rPr>
                <w:sz w:val="18"/>
                <w:szCs w:val="18"/>
                <w:lang w:val="en-GB"/>
              </w:rPr>
              <w:t>6.</w:t>
            </w:r>
          </w:p>
        </w:tc>
        <w:tc>
          <w:tcPr>
            <w:tcW w:w="4462" w:type="pct"/>
            <w:gridSpan w:val="8"/>
            <w:shd w:val="clear" w:color="auto" w:fill="auto"/>
            <w:vAlign w:val="center"/>
          </w:tcPr>
          <w:p w:rsidR="00071679" w:rsidRPr="00071679" w:rsidRDefault="00071679" w:rsidP="00071679">
            <w:pPr>
              <w:rPr>
                <w:sz w:val="18"/>
                <w:szCs w:val="18"/>
                <w:lang w:val="sr-Cyrl-CS"/>
              </w:rPr>
            </w:pPr>
            <w:r w:rsidRPr="00071679">
              <w:rPr>
                <w:color w:val="212121"/>
                <w:sz w:val="18"/>
                <w:szCs w:val="18"/>
                <w:shd w:val="clear" w:color="auto" w:fill="FFFFFF"/>
              </w:rPr>
              <w:t>Markovic O, Andjelic B, Tarabar O, Todorovic M, Filipovic B, Stanisavljevic D, Bila J, Antic D, Marisavljevic D, Mihaljevic B. Late relapse of Hodgkin's lymphoma - is it different in clinical characteristics and outcome? J BUON. 2017 Mar-Apr;22(2):481-486. </w:t>
            </w:r>
          </w:p>
        </w:tc>
        <w:tc>
          <w:tcPr>
            <w:tcW w:w="270" w:type="pct"/>
            <w:vAlign w:val="center"/>
          </w:tcPr>
          <w:p w:rsidR="00071679" w:rsidRPr="00071679" w:rsidRDefault="00071679" w:rsidP="00071679">
            <w:pPr>
              <w:rPr>
                <w:sz w:val="18"/>
                <w:szCs w:val="18"/>
                <w:lang w:val="sr-Cyrl-CS"/>
              </w:rPr>
            </w:pPr>
          </w:p>
        </w:tc>
      </w:tr>
      <w:tr w:rsidR="00071679" w:rsidRPr="00071679" w:rsidTr="0082520A">
        <w:trPr>
          <w:trHeight w:val="227"/>
          <w:jc w:val="center"/>
        </w:trPr>
        <w:tc>
          <w:tcPr>
            <w:tcW w:w="268" w:type="pct"/>
            <w:vAlign w:val="center"/>
          </w:tcPr>
          <w:p w:rsidR="00071679" w:rsidRPr="00071679" w:rsidRDefault="00071679" w:rsidP="00071679">
            <w:pPr>
              <w:rPr>
                <w:sz w:val="18"/>
                <w:szCs w:val="18"/>
                <w:lang w:val="en-GB"/>
              </w:rPr>
            </w:pPr>
            <w:r w:rsidRPr="00071679">
              <w:rPr>
                <w:sz w:val="18"/>
                <w:szCs w:val="18"/>
                <w:lang w:val="en-GB"/>
              </w:rPr>
              <w:t>7.</w:t>
            </w:r>
          </w:p>
        </w:tc>
        <w:tc>
          <w:tcPr>
            <w:tcW w:w="4462" w:type="pct"/>
            <w:gridSpan w:val="8"/>
            <w:shd w:val="clear" w:color="auto" w:fill="auto"/>
            <w:vAlign w:val="center"/>
          </w:tcPr>
          <w:p w:rsidR="00071679" w:rsidRPr="00071679" w:rsidRDefault="00071679" w:rsidP="00071679">
            <w:pPr>
              <w:rPr>
                <w:sz w:val="18"/>
                <w:szCs w:val="18"/>
                <w:lang w:val="sr-Cyrl-CS"/>
              </w:rPr>
            </w:pPr>
            <w:r w:rsidRPr="00071679">
              <w:rPr>
                <w:color w:val="212121"/>
                <w:sz w:val="18"/>
                <w:szCs w:val="18"/>
                <w:shd w:val="clear" w:color="auto" w:fill="FFFFFF"/>
              </w:rPr>
              <w:t>Marisavljevic D, Savic A, Zeremski V, Stanisavljevic N, Jelic S. Myelodysplastic syndromes in adults aged less than 50 years: incidence and clinicopathological data. J BUON. 2014 Oct-Dec;19(4):999-1005.</w:t>
            </w:r>
          </w:p>
        </w:tc>
        <w:tc>
          <w:tcPr>
            <w:tcW w:w="270" w:type="pct"/>
            <w:vAlign w:val="center"/>
          </w:tcPr>
          <w:p w:rsidR="00071679" w:rsidRPr="00071679" w:rsidRDefault="00071679" w:rsidP="00071679">
            <w:pPr>
              <w:rPr>
                <w:sz w:val="18"/>
                <w:szCs w:val="18"/>
                <w:lang w:val="sr-Cyrl-CS"/>
              </w:rPr>
            </w:pPr>
          </w:p>
        </w:tc>
      </w:tr>
      <w:tr w:rsidR="00071679" w:rsidRPr="00071679" w:rsidTr="0082520A">
        <w:trPr>
          <w:trHeight w:val="227"/>
          <w:jc w:val="center"/>
        </w:trPr>
        <w:tc>
          <w:tcPr>
            <w:tcW w:w="268" w:type="pct"/>
            <w:vAlign w:val="center"/>
          </w:tcPr>
          <w:p w:rsidR="00071679" w:rsidRPr="00071679" w:rsidRDefault="00071679" w:rsidP="00071679">
            <w:pPr>
              <w:rPr>
                <w:sz w:val="18"/>
                <w:szCs w:val="18"/>
                <w:lang w:val="en-GB"/>
              </w:rPr>
            </w:pPr>
            <w:r w:rsidRPr="00071679">
              <w:rPr>
                <w:sz w:val="18"/>
                <w:szCs w:val="18"/>
                <w:lang w:val="en-GB"/>
              </w:rPr>
              <w:t>8.</w:t>
            </w:r>
          </w:p>
        </w:tc>
        <w:tc>
          <w:tcPr>
            <w:tcW w:w="4462" w:type="pct"/>
            <w:gridSpan w:val="8"/>
            <w:shd w:val="clear" w:color="auto" w:fill="auto"/>
            <w:vAlign w:val="center"/>
          </w:tcPr>
          <w:p w:rsidR="00071679" w:rsidRPr="00071679" w:rsidRDefault="00071679" w:rsidP="00071679">
            <w:pPr>
              <w:rPr>
                <w:sz w:val="18"/>
                <w:szCs w:val="18"/>
                <w:lang w:val="sr-Cyrl-CS"/>
              </w:rPr>
            </w:pPr>
            <w:r w:rsidRPr="00071679">
              <w:rPr>
                <w:color w:val="212121"/>
                <w:sz w:val="18"/>
                <w:szCs w:val="18"/>
                <w:shd w:val="clear" w:color="auto" w:fill="FFFFFF"/>
              </w:rPr>
              <w:t>Suvajdzic N, Zivkovic R, Djunic I, Vidovic A, Markovic O, Marisavljevic D, Tomin D, Elezovic I, Pekmezovic T. Health-related quality of life in adult patients with chronic immune thrombocytopenia in Serbia. Platelets. 2014;25(6):467-9. </w:t>
            </w:r>
          </w:p>
        </w:tc>
        <w:tc>
          <w:tcPr>
            <w:tcW w:w="270" w:type="pct"/>
            <w:vAlign w:val="center"/>
          </w:tcPr>
          <w:p w:rsidR="00071679" w:rsidRPr="00071679" w:rsidRDefault="00071679" w:rsidP="00071679">
            <w:pPr>
              <w:rPr>
                <w:sz w:val="18"/>
                <w:szCs w:val="18"/>
                <w:lang w:val="sr-Cyrl-CS"/>
              </w:rPr>
            </w:pPr>
          </w:p>
        </w:tc>
      </w:tr>
      <w:tr w:rsidR="00071679" w:rsidRPr="00071679" w:rsidTr="0082520A">
        <w:trPr>
          <w:trHeight w:val="227"/>
          <w:jc w:val="center"/>
        </w:trPr>
        <w:tc>
          <w:tcPr>
            <w:tcW w:w="268" w:type="pct"/>
            <w:vAlign w:val="center"/>
          </w:tcPr>
          <w:p w:rsidR="00071679" w:rsidRPr="00071679" w:rsidRDefault="00071679" w:rsidP="00071679">
            <w:pPr>
              <w:rPr>
                <w:sz w:val="18"/>
                <w:szCs w:val="18"/>
                <w:lang w:val="en-GB"/>
              </w:rPr>
            </w:pPr>
            <w:r w:rsidRPr="00071679">
              <w:rPr>
                <w:sz w:val="18"/>
                <w:szCs w:val="18"/>
                <w:lang w:val="en-GB"/>
              </w:rPr>
              <w:t>9.</w:t>
            </w:r>
          </w:p>
        </w:tc>
        <w:tc>
          <w:tcPr>
            <w:tcW w:w="4462" w:type="pct"/>
            <w:gridSpan w:val="8"/>
            <w:shd w:val="clear" w:color="auto" w:fill="auto"/>
            <w:vAlign w:val="center"/>
          </w:tcPr>
          <w:p w:rsidR="00071679" w:rsidRPr="00071679" w:rsidRDefault="00071679" w:rsidP="00071679">
            <w:pPr>
              <w:rPr>
                <w:sz w:val="18"/>
                <w:szCs w:val="18"/>
                <w:lang w:val="sr-Cyrl-CS"/>
              </w:rPr>
            </w:pPr>
            <w:r w:rsidRPr="00071679">
              <w:rPr>
                <w:color w:val="212121"/>
                <w:sz w:val="18"/>
                <w:szCs w:val="18"/>
                <w:shd w:val="clear" w:color="auto" w:fill="FFFFFF"/>
              </w:rPr>
              <w:t>Savic A, Marisavljevic D, Kvrgic V, Stanisavljevic N. Validation of the Revised International Prognostic Scoring System for patients with myelodysplastic syndromes. Acta Haematol. 2014;131(4):231-8. </w:t>
            </w:r>
          </w:p>
        </w:tc>
        <w:tc>
          <w:tcPr>
            <w:tcW w:w="270" w:type="pct"/>
            <w:vAlign w:val="center"/>
          </w:tcPr>
          <w:p w:rsidR="00071679" w:rsidRPr="00071679" w:rsidRDefault="00071679" w:rsidP="00071679">
            <w:pPr>
              <w:rPr>
                <w:sz w:val="18"/>
                <w:szCs w:val="18"/>
                <w:lang w:val="sr-Cyrl-CS"/>
              </w:rPr>
            </w:pPr>
          </w:p>
        </w:tc>
      </w:tr>
      <w:tr w:rsidR="00071679" w:rsidRPr="00071679" w:rsidTr="0082520A">
        <w:trPr>
          <w:trHeight w:val="227"/>
          <w:jc w:val="center"/>
        </w:trPr>
        <w:tc>
          <w:tcPr>
            <w:tcW w:w="268" w:type="pct"/>
            <w:vAlign w:val="center"/>
          </w:tcPr>
          <w:p w:rsidR="00071679" w:rsidRPr="00071679" w:rsidRDefault="00071679" w:rsidP="00071679">
            <w:pPr>
              <w:rPr>
                <w:sz w:val="18"/>
                <w:szCs w:val="18"/>
                <w:lang w:val="en-GB"/>
              </w:rPr>
            </w:pPr>
            <w:r w:rsidRPr="00071679">
              <w:rPr>
                <w:sz w:val="18"/>
                <w:szCs w:val="18"/>
                <w:lang w:val="en-GB"/>
              </w:rPr>
              <w:t>10.</w:t>
            </w:r>
          </w:p>
        </w:tc>
        <w:tc>
          <w:tcPr>
            <w:tcW w:w="4462" w:type="pct"/>
            <w:gridSpan w:val="8"/>
            <w:shd w:val="clear" w:color="auto" w:fill="auto"/>
            <w:vAlign w:val="center"/>
          </w:tcPr>
          <w:p w:rsidR="00071679" w:rsidRPr="00071679" w:rsidRDefault="00071679" w:rsidP="00071679">
            <w:pPr>
              <w:rPr>
                <w:sz w:val="18"/>
                <w:szCs w:val="18"/>
                <w:lang w:val="sr-Cyrl-CS"/>
              </w:rPr>
            </w:pPr>
            <w:r w:rsidRPr="00071679">
              <w:rPr>
                <w:color w:val="212121"/>
                <w:sz w:val="18"/>
                <w:szCs w:val="18"/>
                <w:shd w:val="clear" w:color="auto" w:fill="FFFFFF"/>
              </w:rPr>
              <w:t>Djokovic A, Stojanovich L, Kontic M, Stanisavljevic N, Radovanovic S, Marisavljevic D. Association between cardiac manifestations and antiphospholipid antibody type and level in a cohort of Serbian patients with primary and secondary antiphospholipid syndrome. Isr Med Assoc J. 2014 Mar;16(3):162-7. </w:t>
            </w:r>
          </w:p>
        </w:tc>
        <w:tc>
          <w:tcPr>
            <w:tcW w:w="270" w:type="pct"/>
            <w:vAlign w:val="center"/>
          </w:tcPr>
          <w:p w:rsidR="00071679" w:rsidRPr="00071679" w:rsidRDefault="00071679" w:rsidP="00071679">
            <w:pPr>
              <w:rPr>
                <w:sz w:val="18"/>
                <w:szCs w:val="18"/>
                <w:lang w:val="sr-Cyrl-CS"/>
              </w:rPr>
            </w:pPr>
          </w:p>
        </w:tc>
      </w:tr>
      <w:tr w:rsidR="00071679" w:rsidRPr="00071679" w:rsidTr="00071679">
        <w:trPr>
          <w:trHeight w:val="227"/>
          <w:jc w:val="center"/>
        </w:trPr>
        <w:tc>
          <w:tcPr>
            <w:tcW w:w="5000" w:type="pct"/>
            <w:gridSpan w:val="10"/>
            <w:vAlign w:val="center"/>
          </w:tcPr>
          <w:p w:rsidR="00071679" w:rsidRPr="00071679" w:rsidRDefault="00071679" w:rsidP="00653394">
            <w:pPr>
              <w:rPr>
                <w:sz w:val="18"/>
                <w:szCs w:val="18"/>
                <w:lang w:val="sr-Cyrl-CS"/>
              </w:rPr>
            </w:pPr>
            <w:r w:rsidRPr="00071679">
              <w:rPr>
                <w:b/>
                <w:sz w:val="18"/>
                <w:szCs w:val="18"/>
                <w:lang w:val="en-US"/>
              </w:rPr>
              <w:t>Cumulative data of teacher’s scientific activity</w:t>
            </w:r>
          </w:p>
        </w:tc>
      </w:tr>
      <w:tr w:rsidR="00071679" w:rsidRPr="00071679" w:rsidTr="00071679">
        <w:trPr>
          <w:trHeight w:val="227"/>
          <w:jc w:val="center"/>
        </w:trPr>
        <w:tc>
          <w:tcPr>
            <w:tcW w:w="2688" w:type="pct"/>
            <w:gridSpan w:val="5"/>
            <w:vAlign w:val="center"/>
          </w:tcPr>
          <w:p w:rsidR="00071679" w:rsidRPr="00071679" w:rsidRDefault="00071679" w:rsidP="00653394">
            <w:pPr>
              <w:rPr>
                <w:sz w:val="18"/>
                <w:szCs w:val="18"/>
                <w:lang w:val="sr-Cyrl-CS"/>
              </w:rPr>
            </w:pPr>
            <w:r w:rsidRPr="00071679">
              <w:rPr>
                <w:sz w:val="18"/>
                <w:szCs w:val="18"/>
                <w:lang w:val="sr-Cyrl-CS"/>
              </w:rPr>
              <w:t>Total number of citations, without autocitations</w:t>
            </w:r>
          </w:p>
        </w:tc>
        <w:tc>
          <w:tcPr>
            <w:tcW w:w="2312" w:type="pct"/>
            <w:gridSpan w:val="5"/>
            <w:vAlign w:val="center"/>
          </w:tcPr>
          <w:p w:rsidR="00071679" w:rsidRPr="00071679" w:rsidRDefault="00071679" w:rsidP="00653394">
            <w:pPr>
              <w:rPr>
                <w:sz w:val="18"/>
                <w:szCs w:val="18"/>
                <w:lang w:val="en-GB"/>
              </w:rPr>
            </w:pPr>
            <w:r w:rsidRPr="00071679">
              <w:rPr>
                <w:sz w:val="18"/>
                <w:szCs w:val="18"/>
                <w:lang w:val="en-GB"/>
              </w:rPr>
              <w:t>604 (Scopus)</w:t>
            </w:r>
          </w:p>
        </w:tc>
      </w:tr>
      <w:tr w:rsidR="00071679" w:rsidRPr="00071679" w:rsidTr="00071679">
        <w:trPr>
          <w:trHeight w:val="227"/>
          <w:jc w:val="center"/>
        </w:trPr>
        <w:tc>
          <w:tcPr>
            <w:tcW w:w="2688" w:type="pct"/>
            <w:gridSpan w:val="5"/>
            <w:vAlign w:val="center"/>
          </w:tcPr>
          <w:p w:rsidR="00071679" w:rsidRPr="00071679" w:rsidRDefault="00071679" w:rsidP="00653394">
            <w:pPr>
              <w:rPr>
                <w:sz w:val="18"/>
                <w:szCs w:val="18"/>
                <w:lang w:val="sr-Cyrl-CS"/>
              </w:rPr>
            </w:pPr>
            <w:r w:rsidRPr="00071679">
              <w:rPr>
                <w:sz w:val="18"/>
                <w:szCs w:val="18"/>
                <w:lang w:val="sr-Cyrl-CS"/>
              </w:rPr>
              <w:t>Total number of papers from the SCI (or SSCI) list</w:t>
            </w:r>
          </w:p>
        </w:tc>
        <w:tc>
          <w:tcPr>
            <w:tcW w:w="2312" w:type="pct"/>
            <w:gridSpan w:val="5"/>
            <w:vAlign w:val="center"/>
          </w:tcPr>
          <w:p w:rsidR="00071679" w:rsidRPr="00071679" w:rsidRDefault="00071679" w:rsidP="00653394">
            <w:pPr>
              <w:rPr>
                <w:sz w:val="18"/>
                <w:szCs w:val="18"/>
                <w:lang w:val="en-GB"/>
              </w:rPr>
            </w:pPr>
            <w:r w:rsidRPr="00071679">
              <w:rPr>
                <w:sz w:val="18"/>
                <w:szCs w:val="18"/>
                <w:lang w:val="en-GB"/>
              </w:rPr>
              <w:t>112</w:t>
            </w:r>
          </w:p>
        </w:tc>
      </w:tr>
      <w:tr w:rsidR="00071679" w:rsidRPr="00071679" w:rsidTr="00071679">
        <w:trPr>
          <w:trHeight w:val="227"/>
          <w:jc w:val="center"/>
        </w:trPr>
        <w:tc>
          <w:tcPr>
            <w:tcW w:w="2688" w:type="pct"/>
            <w:gridSpan w:val="5"/>
            <w:vAlign w:val="center"/>
          </w:tcPr>
          <w:p w:rsidR="00071679" w:rsidRPr="00071679" w:rsidRDefault="00071679" w:rsidP="00653394">
            <w:pPr>
              <w:spacing w:after="60"/>
              <w:rPr>
                <w:b/>
                <w:sz w:val="18"/>
                <w:szCs w:val="18"/>
                <w:lang w:val="sr-Cyrl-CS"/>
              </w:rPr>
            </w:pPr>
            <w:r w:rsidRPr="00071679">
              <w:rPr>
                <w:sz w:val="18"/>
                <w:szCs w:val="18"/>
                <w:lang w:val="sr-Cyrl-CS"/>
              </w:rPr>
              <w:t>Current participation in projects</w:t>
            </w:r>
          </w:p>
        </w:tc>
        <w:tc>
          <w:tcPr>
            <w:tcW w:w="1417" w:type="pct"/>
            <w:gridSpan w:val="3"/>
            <w:vAlign w:val="center"/>
          </w:tcPr>
          <w:p w:rsidR="00071679" w:rsidRPr="00071679" w:rsidRDefault="00071679" w:rsidP="00653394">
            <w:pPr>
              <w:spacing w:after="60"/>
              <w:rPr>
                <w:b/>
                <w:sz w:val="18"/>
                <w:szCs w:val="18"/>
                <w:lang w:val="en-US"/>
              </w:rPr>
            </w:pPr>
            <w:r w:rsidRPr="00071679">
              <w:rPr>
                <w:sz w:val="18"/>
                <w:szCs w:val="18"/>
                <w:lang w:val="en-US"/>
              </w:rPr>
              <w:t>Domestic 1</w:t>
            </w:r>
          </w:p>
        </w:tc>
        <w:tc>
          <w:tcPr>
            <w:tcW w:w="895" w:type="pct"/>
            <w:gridSpan w:val="2"/>
            <w:vAlign w:val="center"/>
          </w:tcPr>
          <w:p w:rsidR="00071679" w:rsidRPr="00071679" w:rsidRDefault="00071679" w:rsidP="00653394">
            <w:pPr>
              <w:spacing w:after="60"/>
              <w:rPr>
                <w:b/>
                <w:sz w:val="18"/>
                <w:szCs w:val="18"/>
                <w:lang w:val="en-US"/>
              </w:rPr>
            </w:pPr>
            <w:r w:rsidRPr="00071679">
              <w:rPr>
                <w:sz w:val="18"/>
                <w:szCs w:val="18"/>
                <w:lang w:val="en-US"/>
              </w:rPr>
              <w:t xml:space="preserve">International </w:t>
            </w:r>
          </w:p>
        </w:tc>
      </w:tr>
      <w:tr w:rsidR="00071679" w:rsidRPr="00071679" w:rsidTr="00071679">
        <w:trPr>
          <w:trHeight w:val="227"/>
          <w:jc w:val="center"/>
        </w:trPr>
        <w:tc>
          <w:tcPr>
            <w:tcW w:w="2688" w:type="pct"/>
            <w:gridSpan w:val="5"/>
            <w:vAlign w:val="center"/>
          </w:tcPr>
          <w:p w:rsidR="00071679" w:rsidRPr="00071679" w:rsidRDefault="00071679" w:rsidP="00653394">
            <w:pPr>
              <w:rPr>
                <w:sz w:val="18"/>
                <w:szCs w:val="18"/>
                <w:lang w:val="en-US"/>
              </w:rPr>
            </w:pPr>
            <w:r w:rsidRPr="00071679">
              <w:rPr>
                <w:sz w:val="18"/>
                <w:szCs w:val="18"/>
                <w:lang w:val="en-US"/>
              </w:rPr>
              <w:t>Trainings</w:t>
            </w:r>
          </w:p>
        </w:tc>
        <w:tc>
          <w:tcPr>
            <w:tcW w:w="2312" w:type="pct"/>
            <w:gridSpan w:val="5"/>
            <w:vAlign w:val="center"/>
          </w:tcPr>
          <w:p w:rsidR="00071679" w:rsidRPr="00071679" w:rsidRDefault="00071679" w:rsidP="00653394">
            <w:pPr>
              <w:rPr>
                <w:sz w:val="18"/>
                <w:szCs w:val="18"/>
                <w:lang w:val="sr-Cyrl-CS"/>
              </w:rPr>
            </w:pPr>
          </w:p>
        </w:tc>
      </w:tr>
      <w:tr w:rsidR="00071679" w:rsidRPr="00071679" w:rsidTr="00071679">
        <w:trPr>
          <w:trHeight w:val="227"/>
          <w:jc w:val="center"/>
        </w:trPr>
        <w:tc>
          <w:tcPr>
            <w:tcW w:w="5000" w:type="pct"/>
            <w:gridSpan w:val="10"/>
            <w:vAlign w:val="center"/>
          </w:tcPr>
          <w:p w:rsidR="00071679" w:rsidRPr="00071679" w:rsidRDefault="00071679" w:rsidP="00071679">
            <w:pPr>
              <w:rPr>
                <w:sz w:val="18"/>
                <w:szCs w:val="18"/>
                <w:lang w:val="en-US"/>
              </w:rPr>
            </w:pPr>
            <w:r w:rsidRPr="00071679">
              <w:rPr>
                <w:sz w:val="18"/>
                <w:szCs w:val="18"/>
                <w:lang w:val="en-US"/>
              </w:rPr>
              <w:t>Other relevant data</w:t>
            </w:r>
          </w:p>
          <w:p w:rsidR="00071679" w:rsidRPr="00071679" w:rsidRDefault="00071679" w:rsidP="00071679">
            <w:pPr>
              <w:rPr>
                <w:sz w:val="18"/>
                <w:szCs w:val="18"/>
                <w:lang w:val="en-US"/>
              </w:rPr>
            </w:pPr>
            <w:r w:rsidRPr="00071679">
              <w:rPr>
                <w:sz w:val="18"/>
                <w:szCs w:val="18"/>
                <w:lang w:val="en-US"/>
              </w:rPr>
              <w:t>Member of Serbian Medical Association, Section of Hematology (since 1987)</w:t>
            </w:r>
          </w:p>
          <w:p w:rsidR="00071679" w:rsidRPr="00071679" w:rsidRDefault="00071679" w:rsidP="00071679">
            <w:pPr>
              <w:rPr>
                <w:sz w:val="18"/>
                <w:szCs w:val="18"/>
                <w:lang w:val="en-US"/>
              </w:rPr>
            </w:pPr>
            <w:r w:rsidRPr="00071679">
              <w:rPr>
                <w:sz w:val="18"/>
                <w:szCs w:val="18"/>
                <w:lang w:val="en-US"/>
              </w:rPr>
              <w:t>• European Association of Hematologists (since 1993), New York Academy of Sciences (since</w:t>
            </w:r>
            <w:r w:rsidR="0062559E">
              <w:rPr>
                <w:sz w:val="18"/>
                <w:szCs w:val="18"/>
                <w:lang w:val="en-US"/>
              </w:rPr>
              <w:t xml:space="preserve"> </w:t>
            </w:r>
            <w:r w:rsidRPr="00071679">
              <w:rPr>
                <w:sz w:val="18"/>
                <w:szCs w:val="18"/>
                <w:lang w:val="en-US"/>
              </w:rPr>
              <w:t>1999)</w:t>
            </w:r>
          </w:p>
          <w:p w:rsidR="00071679" w:rsidRPr="00071679" w:rsidRDefault="00071679" w:rsidP="00071679">
            <w:pPr>
              <w:rPr>
                <w:sz w:val="18"/>
                <w:szCs w:val="18"/>
                <w:lang w:val="en-US"/>
              </w:rPr>
            </w:pPr>
            <w:r w:rsidRPr="00071679">
              <w:rPr>
                <w:sz w:val="18"/>
                <w:szCs w:val="18"/>
                <w:lang w:val="en-US"/>
              </w:rPr>
              <w:t>• Member of the Scientific Board of KBC “</w:t>
            </w:r>
            <w:proofErr w:type="spellStart"/>
            <w:r w:rsidRPr="00071679">
              <w:rPr>
                <w:sz w:val="18"/>
                <w:szCs w:val="18"/>
                <w:lang w:val="en-US"/>
              </w:rPr>
              <w:t>Bežanijska</w:t>
            </w:r>
            <w:proofErr w:type="spellEnd"/>
            <w:r w:rsidRPr="00071679">
              <w:rPr>
                <w:sz w:val="18"/>
                <w:szCs w:val="18"/>
                <w:lang w:val="en-US"/>
              </w:rPr>
              <w:t xml:space="preserve"> </w:t>
            </w:r>
            <w:proofErr w:type="spellStart"/>
            <w:r w:rsidRPr="00071679">
              <w:rPr>
                <w:sz w:val="18"/>
                <w:szCs w:val="18"/>
                <w:lang w:val="en-US"/>
              </w:rPr>
              <w:t>kosa</w:t>
            </w:r>
            <w:proofErr w:type="spellEnd"/>
            <w:r w:rsidRPr="00071679">
              <w:rPr>
                <w:sz w:val="18"/>
                <w:szCs w:val="18"/>
                <w:lang w:val="en-US"/>
              </w:rPr>
              <w:t>” (since 2000)</w:t>
            </w:r>
          </w:p>
          <w:p w:rsidR="00071679" w:rsidRPr="00071679" w:rsidRDefault="00071679" w:rsidP="00071679">
            <w:pPr>
              <w:rPr>
                <w:sz w:val="18"/>
                <w:szCs w:val="18"/>
                <w:lang w:val="en-US"/>
              </w:rPr>
            </w:pPr>
            <w:r w:rsidRPr="00071679">
              <w:rPr>
                <w:sz w:val="18"/>
                <w:szCs w:val="18"/>
                <w:lang w:val="en-US"/>
              </w:rPr>
              <w:t>• Member of the editorial board of the journal HAEMA, the official journal of the Association of Hematologists</w:t>
            </w:r>
            <w:r w:rsidR="0062559E">
              <w:rPr>
                <w:sz w:val="18"/>
                <w:szCs w:val="18"/>
                <w:lang w:val="en-US"/>
              </w:rPr>
              <w:t xml:space="preserve"> </w:t>
            </w:r>
            <w:r w:rsidRPr="00071679">
              <w:rPr>
                <w:sz w:val="18"/>
                <w:szCs w:val="18"/>
                <w:lang w:val="en-US"/>
              </w:rPr>
              <w:t>Greece (since 2003)</w:t>
            </w:r>
          </w:p>
          <w:p w:rsidR="00071679" w:rsidRPr="00071679" w:rsidRDefault="00071679" w:rsidP="00071679">
            <w:pPr>
              <w:rPr>
                <w:sz w:val="18"/>
                <w:szCs w:val="18"/>
                <w:lang w:val="en-US"/>
              </w:rPr>
            </w:pPr>
            <w:r w:rsidRPr="00071679">
              <w:rPr>
                <w:sz w:val="18"/>
                <w:szCs w:val="18"/>
                <w:lang w:val="en-US"/>
              </w:rPr>
              <w:t>• Member of the Republic Commission for HIV / AIDS and Tuberculosis (2004), member of the Commission</w:t>
            </w:r>
            <w:r w:rsidR="0062559E">
              <w:rPr>
                <w:sz w:val="18"/>
                <w:szCs w:val="18"/>
                <w:lang w:val="en-US"/>
              </w:rPr>
              <w:t xml:space="preserve"> </w:t>
            </w:r>
            <w:r w:rsidRPr="00071679">
              <w:rPr>
                <w:sz w:val="18"/>
                <w:szCs w:val="18"/>
                <w:lang w:val="en-US"/>
              </w:rPr>
              <w:t>Ministry of Health for Medical Technology (2004)</w:t>
            </w:r>
          </w:p>
          <w:p w:rsidR="00071679" w:rsidRPr="00071679" w:rsidRDefault="00071679" w:rsidP="00071679">
            <w:pPr>
              <w:rPr>
                <w:sz w:val="18"/>
                <w:szCs w:val="18"/>
                <w:lang w:val="en-US"/>
              </w:rPr>
            </w:pPr>
            <w:r w:rsidRPr="00071679">
              <w:rPr>
                <w:sz w:val="18"/>
                <w:szCs w:val="18"/>
                <w:lang w:val="en-US"/>
              </w:rPr>
              <w:t>Member of the Board of Directors of GS1 (Global Standards) -Serbia (2008-2011), President of the Assembly</w:t>
            </w:r>
          </w:p>
          <w:p w:rsidR="00071679" w:rsidRPr="00071679" w:rsidRDefault="00071679" w:rsidP="00071679">
            <w:pPr>
              <w:rPr>
                <w:sz w:val="18"/>
                <w:szCs w:val="18"/>
                <w:lang w:val="en-US"/>
              </w:rPr>
            </w:pPr>
            <w:r w:rsidRPr="00071679">
              <w:rPr>
                <w:sz w:val="18"/>
                <w:szCs w:val="18"/>
                <w:lang w:val="en-US"/>
              </w:rPr>
              <w:t>GS1 (2011-2015), member of ALUMNI GS1 (from 2015 onwards)</w:t>
            </w:r>
          </w:p>
          <w:p w:rsidR="00071679" w:rsidRPr="00071679" w:rsidRDefault="00071679" w:rsidP="00071679">
            <w:pPr>
              <w:rPr>
                <w:sz w:val="18"/>
                <w:szCs w:val="18"/>
                <w:lang w:val="en-US"/>
              </w:rPr>
            </w:pPr>
            <w:r w:rsidRPr="00071679">
              <w:rPr>
                <w:sz w:val="18"/>
                <w:szCs w:val="18"/>
                <w:lang w:val="en-US"/>
              </w:rPr>
              <w:t xml:space="preserve">• President of ISPOR (International Society for </w:t>
            </w:r>
            <w:proofErr w:type="spellStart"/>
            <w:r w:rsidRPr="00071679">
              <w:rPr>
                <w:sz w:val="18"/>
                <w:szCs w:val="18"/>
                <w:lang w:val="en-US"/>
              </w:rPr>
              <w:t>Pharmacoeconomics</w:t>
            </w:r>
            <w:proofErr w:type="spellEnd"/>
            <w:r w:rsidRPr="00071679">
              <w:rPr>
                <w:sz w:val="18"/>
                <w:szCs w:val="18"/>
                <w:lang w:val="en-US"/>
              </w:rPr>
              <w:t xml:space="preserve"> and Outcome Research) -</w:t>
            </w:r>
            <w:r w:rsidR="0062559E">
              <w:rPr>
                <w:sz w:val="18"/>
                <w:szCs w:val="18"/>
                <w:lang w:val="en-US"/>
              </w:rPr>
              <w:t xml:space="preserve"> </w:t>
            </w:r>
            <w:r w:rsidRPr="00071679">
              <w:rPr>
                <w:sz w:val="18"/>
                <w:szCs w:val="18"/>
                <w:lang w:val="en-US"/>
              </w:rPr>
              <w:t>Serbia (2011-2015), Past President ISPOR (from 2015 onwards)</w:t>
            </w:r>
          </w:p>
          <w:p w:rsidR="00071679" w:rsidRPr="00071679" w:rsidRDefault="00071679" w:rsidP="00071679">
            <w:pPr>
              <w:rPr>
                <w:sz w:val="18"/>
                <w:szCs w:val="18"/>
                <w:lang w:val="en-US"/>
              </w:rPr>
            </w:pPr>
            <w:r w:rsidRPr="00071679">
              <w:rPr>
                <w:sz w:val="18"/>
                <w:szCs w:val="18"/>
                <w:lang w:val="en-US"/>
              </w:rPr>
              <w:lastRenderedPageBreak/>
              <w:t>• President of the Group of Drug Manufacturers at the Serbian Chamber of Commerce (2007-2016)</w:t>
            </w:r>
          </w:p>
          <w:p w:rsidR="00071679" w:rsidRPr="00071679" w:rsidRDefault="00071679" w:rsidP="00071679">
            <w:pPr>
              <w:rPr>
                <w:sz w:val="18"/>
                <w:szCs w:val="18"/>
                <w:lang w:val="en-US"/>
              </w:rPr>
            </w:pPr>
            <w:r w:rsidRPr="00071679">
              <w:rPr>
                <w:sz w:val="18"/>
                <w:szCs w:val="18"/>
                <w:lang w:val="en-US"/>
              </w:rPr>
              <w:t>• President of the Council of groups of drug manufacturers, medical manufacturers</w:t>
            </w:r>
          </w:p>
          <w:p w:rsidR="00071679" w:rsidRPr="00071679" w:rsidRDefault="00071679" w:rsidP="00071679">
            <w:pPr>
              <w:rPr>
                <w:sz w:val="18"/>
                <w:szCs w:val="18"/>
                <w:lang w:val="en-US"/>
              </w:rPr>
            </w:pPr>
            <w:r w:rsidRPr="00071679">
              <w:rPr>
                <w:sz w:val="18"/>
                <w:szCs w:val="18"/>
                <w:lang w:val="en-US"/>
              </w:rPr>
              <w:t>funds, wholesalers and importers of medical equipment of the Serbian Chamber of Commerce</w:t>
            </w:r>
            <w:r w:rsidR="0062559E">
              <w:rPr>
                <w:sz w:val="18"/>
                <w:szCs w:val="18"/>
                <w:lang w:val="en-US"/>
              </w:rPr>
              <w:t xml:space="preserve"> </w:t>
            </w:r>
            <w:r w:rsidRPr="00071679">
              <w:rPr>
                <w:sz w:val="18"/>
                <w:szCs w:val="18"/>
                <w:lang w:val="en-US"/>
              </w:rPr>
              <w:t>(2008-2010)</w:t>
            </w:r>
          </w:p>
          <w:p w:rsidR="00071679" w:rsidRPr="00071679" w:rsidRDefault="00071679" w:rsidP="00071679">
            <w:pPr>
              <w:rPr>
                <w:sz w:val="18"/>
                <w:szCs w:val="18"/>
                <w:lang w:val="en-US"/>
              </w:rPr>
            </w:pPr>
            <w:r w:rsidRPr="00071679">
              <w:rPr>
                <w:sz w:val="18"/>
                <w:szCs w:val="18"/>
                <w:lang w:val="en-US"/>
              </w:rPr>
              <w:t>• Vice President of the Health Committee of the American Chamber of Commerce in Serbia</w:t>
            </w:r>
            <w:r w:rsidR="0062559E">
              <w:rPr>
                <w:sz w:val="18"/>
                <w:szCs w:val="18"/>
                <w:lang w:val="en-US"/>
              </w:rPr>
              <w:t xml:space="preserve"> </w:t>
            </w:r>
            <w:r w:rsidRPr="00071679">
              <w:rPr>
                <w:sz w:val="18"/>
                <w:szCs w:val="18"/>
                <w:lang w:val="en-US"/>
              </w:rPr>
              <w:t>(</w:t>
            </w:r>
            <w:proofErr w:type="spellStart"/>
            <w:r w:rsidRPr="00071679">
              <w:rPr>
                <w:sz w:val="18"/>
                <w:szCs w:val="18"/>
                <w:lang w:val="en-US"/>
              </w:rPr>
              <w:t>ViceChairperson</w:t>
            </w:r>
            <w:proofErr w:type="spellEnd"/>
            <w:r w:rsidRPr="00071679">
              <w:rPr>
                <w:sz w:val="18"/>
                <w:szCs w:val="18"/>
                <w:lang w:val="en-US"/>
              </w:rPr>
              <w:t xml:space="preserve">, Health Care Task Force Committee </w:t>
            </w:r>
            <w:proofErr w:type="spellStart"/>
            <w:r w:rsidRPr="00071679">
              <w:rPr>
                <w:sz w:val="18"/>
                <w:szCs w:val="18"/>
                <w:lang w:val="en-US"/>
              </w:rPr>
              <w:t>AmCham</w:t>
            </w:r>
            <w:proofErr w:type="spellEnd"/>
            <w:r w:rsidRPr="00071679">
              <w:rPr>
                <w:sz w:val="18"/>
                <w:szCs w:val="18"/>
                <w:lang w:val="en-US"/>
              </w:rPr>
              <w:t>) (2010 to 2012), member of Health</w:t>
            </w:r>
            <w:r w:rsidR="0062559E">
              <w:rPr>
                <w:sz w:val="18"/>
                <w:szCs w:val="18"/>
                <w:lang w:val="en-US"/>
              </w:rPr>
              <w:t xml:space="preserve"> </w:t>
            </w:r>
            <w:r w:rsidRPr="00071679">
              <w:rPr>
                <w:sz w:val="18"/>
                <w:szCs w:val="18"/>
                <w:lang w:val="en-US"/>
              </w:rPr>
              <w:t xml:space="preserve">Care Task Force Committee </w:t>
            </w:r>
            <w:proofErr w:type="spellStart"/>
            <w:r w:rsidRPr="00071679">
              <w:rPr>
                <w:sz w:val="18"/>
                <w:szCs w:val="18"/>
                <w:lang w:val="en-US"/>
              </w:rPr>
              <w:t>AmCham</w:t>
            </w:r>
            <w:proofErr w:type="spellEnd"/>
            <w:r w:rsidRPr="00071679">
              <w:rPr>
                <w:sz w:val="18"/>
                <w:szCs w:val="18"/>
                <w:lang w:val="en-US"/>
              </w:rPr>
              <w:t xml:space="preserve"> (2013-2016)</w:t>
            </w:r>
          </w:p>
        </w:tc>
      </w:tr>
    </w:tbl>
    <w:p w:rsidR="006702BA" w:rsidRPr="00071679" w:rsidRDefault="006702BA">
      <w:pPr>
        <w:rPr>
          <w:sz w:val="18"/>
          <w:szCs w:val="18"/>
        </w:rPr>
      </w:pPr>
    </w:p>
    <w:sectPr w:rsidR="006702BA" w:rsidRPr="00071679" w:rsidSect="00EF426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2DA" w:rsidRDefault="00F062DA">
      <w:r>
        <w:separator/>
      </w:r>
    </w:p>
  </w:endnote>
  <w:endnote w:type="continuationSeparator" w:id="0">
    <w:p w:rsidR="00F062DA" w:rsidRDefault="00F06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2DA" w:rsidRDefault="00F062DA">
      <w:r>
        <w:separator/>
      </w:r>
    </w:p>
  </w:footnote>
  <w:footnote w:type="continuationSeparator" w:id="0">
    <w:p w:rsidR="00F062DA" w:rsidRDefault="00F06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AAD" w:rsidRPr="00B82F06" w:rsidRDefault="00071679" w:rsidP="00D37AAD">
    <w:pPr>
      <w:spacing w:after="60"/>
      <w:jc w:val="center"/>
      <w:rPr>
        <w:iCs/>
        <w:sz w:val="22"/>
        <w:szCs w:val="22"/>
        <w:lang w:val="en-US"/>
      </w:rPr>
    </w:pPr>
    <w:r>
      <w:rPr>
        <w:b/>
        <w:iCs/>
        <w:sz w:val="22"/>
        <w:szCs w:val="22"/>
        <w:lang w:val="en-US"/>
      </w:rPr>
      <w:t>Table 9.6 Teacher’s Competence</w:t>
    </w:r>
  </w:p>
  <w:p w:rsidR="00D37AAD" w:rsidRDefault="00F062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CA1CE9"/>
    <w:multiLevelType w:val="hybridMultilevel"/>
    <w:tmpl w:val="A0AA0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679"/>
    <w:rsid w:val="00071679"/>
    <w:rsid w:val="0062559E"/>
    <w:rsid w:val="006702BA"/>
    <w:rsid w:val="0082520A"/>
    <w:rsid w:val="00AC35EA"/>
    <w:rsid w:val="00F062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CDAC33-0914-4DD0-859A-8B2A3ABC4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679"/>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71679"/>
    <w:pPr>
      <w:tabs>
        <w:tab w:val="center" w:pos="4680"/>
        <w:tab w:val="right" w:pos="9360"/>
      </w:tabs>
    </w:pPr>
  </w:style>
  <w:style w:type="character" w:customStyle="1" w:styleId="HeaderChar">
    <w:name w:val="Header Char"/>
    <w:basedOn w:val="DefaultParagraphFont"/>
    <w:link w:val="Header"/>
    <w:uiPriority w:val="99"/>
    <w:semiHidden/>
    <w:rsid w:val="00071679"/>
    <w:rPr>
      <w:rFonts w:ascii="Times New Roman" w:eastAsia="Cambria" w:hAnsi="Times New Roman" w:cs="Times New Roman"/>
      <w:sz w:val="20"/>
      <w:szCs w:val="20"/>
      <w:lang w:val="sr-Latn-CS" w:eastAsia="sr-Latn-CS"/>
    </w:rPr>
  </w:style>
  <w:style w:type="paragraph" w:styleId="ListParagraph">
    <w:name w:val="List Paragraph"/>
    <w:basedOn w:val="Normal"/>
    <w:uiPriority w:val="34"/>
    <w:qFormat/>
    <w:rsid w:val="000716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876233">
      <w:bodyDiv w:val="1"/>
      <w:marLeft w:val="0"/>
      <w:marRight w:val="0"/>
      <w:marTop w:val="0"/>
      <w:marBottom w:val="0"/>
      <w:divBdr>
        <w:top w:val="none" w:sz="0" w:space="0" w:color="auto"/>
        <w:left w:val="none" w:sz="0" w:space="0" w:color="auto"/>
        <w:bottom w:val="none" w:sz="0" w:space="0" w:color="auto"/>
        <w:right w:val="none" w:sz="0" w:space="0" w:color="auto"/>
      </w:divBdr>
    </w:div>
    <w:div w:id="201163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788</Words>
  <Characters>4493</Characters>
  <Application>Microsoft Office Word</Application>
  <DocSecurity>0</DocSecurity>
  <Lines>37</Lines>
  <Paragraphs>10</Paragraphs>
  <ScaleCrop>false</ScaleCrop>
  <Company>Hewlett-Packard Company</Company>
  <LinksUpToDate>false</LinksUpToDate>
  <CharactersWithSpaces>5271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Bukarica</dc:creator>
  <cp:keywords/>
  <dc:description/>
  <cp:lastModifiedBy>Bukarica</cp:lastModifiedBy>
  <cp:revision>3</cp:revision>
  <dcterms:created xsi:type="dcterms:W3CDTF">2021-11-22T12:56:00Z</dcterms:created>
  <dcterms:modified xsi:type="dcterms:W3CDTF">2021-11-22T13:09:00Z</dcterms:modified>
</cp:coreProperties>
</file>